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CAB15" w14:textId="77777777" w:rsidR="004E2C32" w:rsidRPr="002E7E88" w:rsidRDefault="004E2C32" w:rsidP="004E2C32">
      <w:pPr>
        <w:spacing w:after="0"/>
        <w:ind w:right="1"/>
        <w:jc w:val="center"/>
      </w:pPr>
      <w:r w:rsidRPr="002E7E88">
        <w:rPr>
          <w:noProof/>
        </w:rPr>
        <w:drawing>
          <wp:inline distT="0" distB="0" distL="0" distR="0" wp14:anchorId="36637B5E" wp14:editId="21808E0E">
            <wp:extent cx="691515" cy="10179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E88">
        <w:rPr>
          <w:rFonts w:ascii="Times New Roman" w:eastAsia="Times New Roman" w:hAnsi="Times New Roman" w:cs="Times New Roman"/>
          <w:sz w:val="26"/>
        </w:rPr>
        <w:t xml:space="preserve"> </w:t>
      </w:r>
    </w:p>
    <w:p w14:paraId="452C38C5" w14:textId="77777777" w:rsidR="004E2C32" w:rsidRPr="002E7E88" w:rsidRDefault="004E2C32" w:rsidP="004E2C32">
      <w:pPr>
        <w:spacing w:after="19"/>
        <w:jc w:val="center"/>
      </w:pPr>
      <w:r w:rsidRPr="002E7E88">
        <w:rPr>
          <w:rFonts w:ascii="Times New Roman" w:eastAsia="Times New Roman" w:hAnsi="Times New Roman" w:cs="Times New Roman"/>
          <w:sz w:val="26"/>
        </w:rPr>
        <w:t xml:space="preserve"> </w:t>
      </w:r>
    </w:p>
    <w:p w14:paraId="4C8AA5DF" w14:textId="77777777" w:rsidR="004E2C32" w:rsidRPr="007245B6" w:rsidRDefault="004E2C32" w:rsidP="004E2C32">
      <w:pPr>
        <w:spacing w:after="12" w:line="267" w:lineRule="auto"/>
        <w:ind w:left="10" w:right="71" w:hanging="10"/>
        <w:jc w:val="center"/>
        <w:rPr>
          <w:rFonts w:ascii="Trebuchet MS" w:hAnsi="Trebuchet MS"/>
        </w:rPr>
      </w:pPr>
      <w:r w:rsidRPr="007245B6">
        <w:rPr>
          <w:rFonts w:ascii="Trebuchet MS" w:eastAsia="Times New Roman" w:hAnsi="Trebuchet MS" w:cs="Times New Roman"/>
          <w:b/>
          <w:sz w:val="26"/>
        </w:rPr>
        <w:t xml:space="preserve">GUVERNUL ROMÂNIEI </w:t>
      </w:r>
    </w:p>
    <w:p w14:paraId="7E0A40B6" w14:textId="77777777" w:rsidR="004E2C32" w:rsidRPr="007245B6" w:rsidRDefault="004E2C32" w:rsidP="004E2C32">
      <w:pPr>
        <w:spacing w:after="19"/>
        <w:jc w:val="center"/>
        <w:rPr>
          <w:rFonts w:ascii="Trebuchet MS" w:hAnsi="Trebuchet MS"/>
        </w:rPr>
      </w:pPr>
      <w:r w:rsidRPr="007245B6">
        <w:rPr>
          <w:rFonts w:ascii="Trebuchet MS" w:eastAsia="Times New Roman" w:hAnsi="Trebuchet MS" w:cs="Times New Roman"/>
          <w:b/>
          <w:sz w:val="26"/>
        </w:rPr>
        <w:t xml:space="preserve"> </w:t>
      </w:r>
    </w:p>
    <w:p w14:paraId="6A618B1D" w14:textId="77777777" w:rsidR="004E2C32" w:rsidRPr="007245B6" w:rsidRDefault="004E2C32" w:rsidP="004E2C32">
      <w:pPr>
        <w:spacing w:after="72"/>
        <w:jc w:val="center"/>
        <w:rPr>
          <w:rFonts w:ascii="Trebuchet MS" w:hAnsi="Trebuchet MS"/>
        </w:rPr>
      </w:pPr>
      <w:r w:rsidRPr="007245B6">
        <w:rPr>
          <w:rFonts w:ascii="Trebuchet MS" w:eastAsia="Times New Roman" w:hAnsi="Trebuchet MS" w:cs="Times New Roman"/>
          <w:b/>
          <w:sz w:val="26"/>
        </w:rPr>
        <w:t xml:space="preserve"> </w:t>
      </w:r>
    </w:p>
    <w:p w14:paraId="3B22C142" w14:textId="77777777" w:rsidR="004E2C32" w:rsidRPr="007245B6" w:rsidRDefault="004E2C32" w:rsidP="004E2C32">
      <w:pPr>
        <w:spacing w:after="53" w:line="267" w:lineRule="auto"/>
        <w:ind w:left="10" w:right="68" w:hanging="10"/>
        <w:jc w:val="center"/>
        <w:rPr>
          <w:rFonts w:ascii="Trebuchet MS" w:hAnsi="Trebuchet MS" w:cs="Times New Roman"/>
          <w:sz w:val="28"/>
          <w:szCs w:val="28"/>
        </w:rPr>
      </w:pPr>
      <w:r w:rsidRPr="007245B6">
        <w:rPr>
          <w:rFonts w:ascii="Trebuchet MS" w:eastAsia="Times New Roman" w:hAnsi="Trebuchet MS" w:cs="Times New Roman"/>
          <w:b/>
          <w:sz w:val="28"/>
          <w:szCs w:val="28"/>
        </w:rPr>
        <w:t>HOTĂRÂRE</w:t>
      </w:r>
    </w:p>
    <w:p w14:paraId="69F56211" w14:textId="763E62EF" w:rsidR="004E2C32" w:rsidRPr="007245B6" w:rsidRDefault="00C70CDC" w:rsidP="004E2C32">
      <w:pPr>
        <w:spacing w:after="21"/>
        <w:ind w:right="68"/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  <w:r w:rsidRPr="007245B6">
        <w:rPr>
          <w:rFonts w:ascii="Trebuchet MS" w:hAnsi="Trebuchet MS" w:cs="Times New Roman"/>
          <w:noProof/>
          <w:sz w:val="24"/>
          <w:szCs w:val="24"/>
          <w:lang w:val="ro-RO"/>
        </w:rPr>
        <w:t>privind modificarea Hotărâr</w:t>
      </w:r>
      <w:r w:rsidR="00E159C9">
        <w:rPr>
          <w:rFonts w:ascii="Trebuchet MS" w:hAnsi="Trebuchet MS" w:cs="Times New Roman"/>
          <w:noProof/>
          <w:sz w:val="24"/>
          <w:szCs w:val="24"/>
          <w:lang w:val="ro-RO"/>
        </w:rPr>
        <w:t>ii</w:t>
      </w:r>
      <w:r w:rsidRPr="007245B6">
        <w:rPr>
          <w:rFonts w:ascii="Trebuchet MS" w:hAnsi="Trebuchet MS" w:cs="Times New Roman"/>
          <w:noProof/>
          <w:sz w:val="24"/>
          <w:szCs w:val="24"/>
          <w:lang w:val="ro-RO"/>
        </w:rPr>
        <w:t xml:space="preserve"> Guvernului nr. </w:t>
      </w:r>
      <w:r w:rsidR="00941A61" w:rsidRPr="00941A61">
        <w:rPr>
          <w:rFonts w:ascii="Trebuchet MS" w:hAnsi="Trebuchet MS"/>
          <w:bCs/>
          <w:sz w:val="24"/>
          <w:szCs w:val="24"/>
        </w:rPr>
        <w:t>857/2022</w:t>
      </w:r>
      <w:r w:rsidR="00941A61" w:rsidRPr="00941A61">
        <w:rPr>
          <w:rFonts w:ascii="Trebuchet MS" w:hAnsi="Trebuchet MS" w:cs="Times New Roman"/>
          <w:noProof/>
          <w:sz w:val="24"/>
          <w:szCs w:val="24"/>
          <w:lang w:val="ro-RO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organizarea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funcţionarea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Agenţiei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Naţionale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Dezvoltarea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Infrastructurii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Sănătate</w:t>
      </w:r>
      <w:proofErr w:type="spellEnd"/>
    </w:p>
    <w:p w14:paraId="3D61E8DB" w14:textId="77777777" w:rsidR="00C70CDC" w:rsidRPr="007245B6" w:rsidRDefault="00C70CDC" w:rsidP="004E2C32">
      <w:pPr>
        <w:spacing w:after="21"/>
        <w:ind w:right="68"/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1A307C98" w14:textId="77777777" w:rsidR="00C70CDC" w:rsidRPr="007245B6" w:rsidRDefault="00C70CDC" w:rsidP="00C70CDC">
      <w:pPr>
        <w:spacing w:after="24"/>
        <w:ind w:left="862" w:hanging="10"/>
        <w:jc w:val="both"/>
        <w:rPr>
          <w:rFonts w:ascii="Trebuchet MS" w:eastAsia="Times New Roman" w:hAnsi="Trebuchet MS" w:cs="Times New Roman"/>
          <w:bCs/>
          <w:noProof/>
          <w:sz w:val="24"/>
          <w:szCs w:val="24"/>
          <w:lang w:val="ro-RO"/>
        </w:rPr>
      </w:pPr>
    </w:p>
    <w:p w14:paraId="091C006A" w14:textId="47B4BF21" w:rsidR="00C70CDC" w:rsidRPr="007245B6" w:rsidRDefault="00C70CDC" w:rsidP="007C5F6B">
      <w:pPr>
        <w:spacing w:after="24"/>
        <w:ind w:firstLine="708"/>
        <w:jc w:val="both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  <w:r w:rsidRPr="007245B6">
        <w:rPr>
          <w:rFonts w:ascii="Trebuchet MS" w:eastAsia="Times New Roman" w:hAnsi="Trebuchet MS" w:cs="Times New Roman"/>
          <w:bCs/>
          <w:noProof/>
          <w:sz w:val="24"/>
          <w:szCs w:val="24"/>
          <w:lang w:val="ro-RO"/>
        </w:rPr>
        <w:t>În temeiul art. 108 din Constituţia României, republicată</w:t>
      </w:r>
      <w:r w:rsidR="007C5F6B" w:rsidRPr="007245B6">
        <w:rPr>
          <w:rFonts w:ascii="Trebuchet MS" w:eastAsia="Times New Roman" w:hAnsi="Trebuchet MS" w:cs="Times New Roman"/>
          <w:bCs/>
          <w:noProof/>
          <w:sz w:val="24"/>
          <w:szCs w:val="24"/>
          <w:lang w:val="ro-RO"/>
        </w:rPr>
        <w:t>,</w:t>
      </w:r>
    </w:p>
    <w:p w14:paraId="21C23D3C" w14:textId="77777777" w:rsidR="00C70CDC" w:rsidRPr="007245B6" w:rsidRDefault="00C70CDC" w:rsidP="00C70CDC">
      <w:pPr>
        <w:spacing w:after="24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</w:p>
    <w:p w14:paraId="7AAC130B" w14:textId="2D860289" w:rsidR="004E2C32" w:rsidRPr="007245B6" w:rsidRDefault="004E2C32" w:rsidP="004E2C32">
      <w:pPr>
        <w:spacing w:after="24"/>
        <w:ind w:left="862" w:hanging="10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  <w:r w:rsidRPr="007245B6"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  <w:t xml:space="preserve">Guvernul României adoptă prezenta hotărâre. </w:t>
      </w:r>
    </w:p>
    <w:p w14:paraId="68E82FBF" w14:textId="2E7CB13E" w:rsidR="004E2C32" w:rsidRPr="007245B6" w:rsidRDefault="004E2C32" w:rsidP="004E2C32">
      <w:pPr>
        <w:spacing w:after="24"/>
        <w:ind w:left="862" w:hanging="10"/>
        <w:rPr>
          <w:rFonts w:ascii="Trebuchet MS" w:eastAsia="Times New Roman" w:hAnsi="Trebuchet MS" w:cs="Times New Roman"/>
          <w:b/>
          <w:noProof/>
          <w:sz w:val="24"/>
          <w:szCs w:val="24"/>
          <w:lang w:val="ro-RO"/>
        </w:rPr>
      </w:pPr>
    </w:p>
    <w:p w14:paraId="335229F4" w14:textId="77777777" w:rsidR="004151F2" w:rsidRPr="007245B6" w:rsidRDefault="004151F2" w:rsidP="004151F2">
      <w:pPr>
        <w:pStyle w:val="al"/>
        <w:spacing w:line="276" w:lineRule="auto"/>
        <w:jc w:val="center"/>
        <w:rPr>
          <w:rFonts w:ascii="Trebuchet MS" w:hAnsi="Trebuchet MS"/>
          <w:noProof/>
          <w:lang w:val="ro-RO"/>
        </w:rPr>
      </w:pPr>
    </w:p>
    <w:p w14:paraId="14C10737" w14:textId="77777777" w:rsidR="00581F81" w:rsidRPr="007245B6" w:rsidRDefault="00581F81" w:rsidP="004151F2">
      <w:pPr>
        <w:pStyle w:val="al"/>
        <w:spacing w:line="276" w:lineRule="auto"/>
        <w:jc w:val="center"/>
        <w:rPr>
          <w:rFonts w:ascii="Trebuchet MS" w:hAnsi="Trebuchet MS"/>
          <w:noProof/>
          <w:lang w:val="ro-RO"/>
        </w:rPr>
      </w:pPr>
    </w:p>
    <w:p w14:paraId="1516BC38" w14:textId="77777777" w:rsidR="00581F81" w:rsidRPr="007245B6" w:rsidRDefault="00581F81" w:rsidP="004151F2">
      <w:pPr>
        <w:pStyle w:val="al"/>
        <w:spacing w:line="276" w:lineRule="auto"/>
        <w:jc w:val="center"/>
        <w:rPr>
          <w:rFonts w:ascii="Trebuchet MS" w:hAnsi="Trebuchet MS"/>
          <w:noProof/>
          <w:lang w:val="ro-RO"/>
        </w:rPr>
      </w:pPr>
    </w:p>
    <w:p w14:paraId="5E57C25F" w14:textId="215F239F" w:rsidR="00316B06" w:rsidRPr="00941A61" w:rsidRDefault="00C70CDC" w:rsidP="00C70CD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</w:pPr>
      <w:r w:rsidRPr="00941A61">
        <w:rPr>
          <w:rFonts w:ascii="Trebuchet MS" w:eastAsia="Times New Roman" w:hAnsi="Trebuchet MS" w:cs="Times New Roman"/>
          <w:bCs/>
          <w:noProof/>
          <w:sz w:val="24"/>
          <w:szCs w:val="24"/>
          <w:lang w:val="ro-RO" w:eastAsia="en-GB"/>
        </w:rPr>
        <w:t xml:space="preserve">Articol </w:t>
      </w:r>
      <w:r w:rsidR="00941A61" w:rsidRPr="00941A61">
        <w:rPr>
          <w:rFonts w:ascii="Trebuchet MS" w:eastAsia="Times New Roman" w:hAnsi="Trebuchet MS" w:cs="Calibri"/>
          <w:bCs/>
          <w:noProof/>
          <w:sz w:val="24"/>
          <w:szCs w:val="24"/>
          <w:lang w:val="ro-RO" w:eastAsia="en-GB"/>
        </w:rPr>
        <w:t>unic</w:t>
      </w:r>
      <w:r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. – </w:t>
      </w:r>
      <w:r w:rsidR="00316B06" w:rsidRPr="00941A61">
        <w:rPr>
          <w:rFonts w:ascii="Trebuchet MS" w:hAnsi="Trebuchet MS" w:cs="Times New Roman"/>
          <w:noProof/>
          <w:sz w:val="24"/>
          <w:szCs w:val="24"/>
          <w:lang w:val="ro-RO"/>
        </w:rPr>
        <w:t xml:space="preserve">Hotărârea Guvernului nr. </w:t>
      </w:r>
      <w:r w:rsidR="00941A61" w:rsidRPr="00941A61">
        <w:rPr>
          <w:rFonts w:ascii="Trebuchet MS" w:hAnsi="Trebuchet MS"/>
          <w:bCs/>
          <w:sz w:val="24"/>
          <w:szCs w:val="24"/>
        </w:rPr>
        <w:t>857/2022</w:t>
      </w:r>
      <w:r w:rsidR="00316B06" w:rsidRPr="00941A61">
        <w:rPr>
          <w:rFonts w:ascii="Trebuchet MS" w:hAnsi="Trebuchet MS" w:cs="Times New Roman"/>
          <w:noProof/>
          <w:sz w:val="24"/>
          <w:szCs w:val="24"/>
          <w:lang w:val="ro-RO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organizarea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funcţionarea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Agenţiei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Naţionale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Dezvoltarea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Infrastructurii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Sănătate</w:t>
      </w:r>
      <w:proofErr w:type="spellEnd"/>
      <w:r w:rsidR="00025740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="00316B06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publicată în </w:t>
      </w:r>
      <w:r w:rsidR="00941A61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Monitorul Oficial, Partea I nr. </w:t>
      </w:r>
      <w:r w:rsidR="00941A61" w:rsidRPr="00941A61">
        <w:rPr>
          <w:rFonts w:ascii="Trebuchet MS" w:hAnsi="Trebuchet MS"/>
          <w:bCs/>
          <w:color w:val="000000"/>
          <w:sz w:val="24"/>
          <w:szCs w:val="24"/>
          <w:shd w:val="clear" w:color="auto" w:fill="FFFFFF"/>
        </w:rPr>
        <w:t>67</w:t>
      </w:r>
      <w:r w:rsidR="00251CD2">
        <w:rPr>
          <w:rFonts w:ascii="Trebuchet MS" w:hAnsi="Trebuchet MS"/>
          <w:bCs/>
          <w:color w:val="000000"/>
          <w:sz w:val="24"/>
          <w:szCs w:val="24"/>
          <w:shd w:val="clear" w:color="auto" w:fill="FFFFFF"/>
        </w:rPr>
        <w:t>6</w:t>
      </w:r>
      <w:r w:rsidR="00941A61" w:rsidRPr="00941A61">
        <w:rPr>
          <w:rFonts w:ascii="Trebuchet MS" w:hAnsi="Trebuchet MS"/>
          <w:bCs/>
          <w:color w:val="000000"/>
          <w:sz w:val="24"/>
          <w:szCs w:val="24"/>
          <w:shd w:val="clear" w:color="auto" w:fill="FFFFFF"/>
        </w:rPr>
        <w:t xml:space="preserve"> din </w:t>
      </w:r>
      <w:r w:rsidR="00251CD2">
        <w:rPr>
          <w:rFonts w:ascii="Trebuchet MS" w:hAnsi="Trebuchet MS"/>
          <w:bCs/>
          <w:color w:val="000000"/>
          <w:sz w:val="24"/>
          <w:szCs w:val="24"/>
          <w:shd w:val="clear" w:color="auto" w:fill="FFFFFF"/>
        </w:rPr>
        <w:t>06.07.2022</w:t>
      </w:r>
      <w:r w:rsidR="00271B8E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,</w:t>
      </w:r>
      <w:r w:rsidR="00316B06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</w:t>
      </w:r>
      <w:r w:rsidR="00251CD2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cu </w:t>
      </w:r>
      <w:proofErr w:type="spellStart"/>
      <w:r w:rsidR="00251CD2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modificările</w:t>
      </w:r>
      <w:proofErr w:type="spellEnd"/>
      <w:r w:rsidR="00251CD2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251CD2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ulterioare</w:t>
      </w:r>
      <w:proofErr w:type="spellEnd"/>
      <w:r w:rsidR="00251CD2" w:rsidRPr="00941A61">
        <w:rPr>
          <w:rFonts w:ascii="Trebuchet MS" w:hAnsi="Trebuchet MS" w:cs="Times New Roman"/>
          <w:noProof/>
          <w:sz w:val="24"/>
          <w:szCs w:val="24"/>
          <w:lang w:val="ro-RO"/>
        </w:rPr>
        <w:t>,</w:t>
      </w:r>
      <w:r w:rsidR="00251CD2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</w:t>
      </w:r>
      <w:r w:rsidR="00316B06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se modifică după cum urmează:</w:t>
      </w:r>
    </w:p>
    <w:p w14:paraId="4EF81861" w14:textId="60129224" w:rsidR="00316B06" w:rsidRPr="00941A61" w:rsidRDefault="00772059" w:rsidP="00316B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jc w:val="both"/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La a</w:t>
      </w:r>
      <w:r w:rsidR="00860E96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rt</w:t>
      </w:r>
      <w:r w:rsidR="000B7A88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icolul </w:t>
      </w:r>
      <w:r w:rsidR="00941A61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6</w:t>
      </w:r>
      <w:r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,</w:t>
      </w:r>
      <w:r w:rsidR="000B7A88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a</w:t>
      </w:r>
      <w:r w:rsidR="00860E96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lin</w:t>
      </w:r>
      <w:r w:rsidR="000B7A88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eatul </w:t>
      </w:r>
      <w:r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(</w:t>
      </w:r>
      <w:r w:rsidR="00941A61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2</w:t>
      </w:r>
      <w:r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)</w:t>
      </w:r>
      <w:r w:rsidR="00316B06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se modifică și va avea următorul cuprins :</w:t>
      </w:r>
    </w:p>
    <w:p w14:paraId="58632886" w14:textId="16EB402E" w:rsidR="00316B06" w:rsidRPr="00941A61" w:rsidRDefault="00316B06" w:rsidP="00316B06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</w:pPr>
      <w:r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„</w:t>
      </w:r>
      <w:r w:rsidRPr="00941A61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941A61" w:rsidRPr="00941A61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941A61">
        <w:rPr>
          <w:rStyle w:val="rvts3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cadrul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structurii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organizatorice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prin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ordin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ministrului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sănătăţii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, se pot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organiza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şi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alte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compartimente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decât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cele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prevăzute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anexă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propunerea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preşedintelui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ANDIS, cu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avizul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Consiliului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supraveghere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şi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încadrarea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numărul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maxim de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posturi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şi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bugetul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aprobat</w:t>
      </w:r>
      <w:proofErr w:type="spellEnd"/>
      <w:r w:rsidR="00941A61" w:rsidRPr="00941A61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.</w:t>
      </w:r>
      <w:r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”</w:t>
      </w:r>
    </w:p>
    <w:p w14:paraId="3A558AD1" w14:textId="7830BC2C" w:rsidR="00C70CDC" w:rsidRPr="00941A61" w:rsidRDefault="00C70CDC" w:rsidP="00316B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jc w:val="both"/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</w:pPr>
      <w:r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Anexa </w:t>
      </w:r>
      <w:r w:rsidR="00271B8E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>„</w:t>
      </w:r>
      <w:r w:rsidR="00316B06"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Structura organizatorică </w:t>
      </w:r>
      <w:r w:rsidR="00316B06" w:rsidRPr="00941A61">
        <w:rPr>
          <w:rFonts w:ascii="Trebuchet MS" w:hAnsi="Trebuchet MS" w:cs="Times New Roman"/>
          <w:noProof/>
          <w:sz w:val="24"/>
          <w:szCs w:val="24"/>
          <w:lang w:val="ro-RO"/>
        </w:rPr>
        <w:t xml:space="preserve">a </w:t>
      </w:r>
      <w:r w:rsidR="00941A61" w:rsidRPr="00941A61">
        <w:rPr>
          <w:rFonts w:ascii="Trebuchet MS" w:eastAsia="Calibri" w:hAnsi="Trebuchet MS"/>
          <w:bCs/>
          <w:sz w:val="24"/>
          <w:szCs w:val="24"/>
          <w:lang w:val="ro-RO"/>
        </w:rPr>
        <w:t>Agenţiei Naţionale pentru Dezvoltarea Infrastructurii în Sănătate</w:t>
      </w:r>
      <w:r w:rsidR="00316B06" w:rsidRPr="00941A61">
        <w:rPr>
          <w:rFonts w:ascii="Trebuchet MS" w:hAnsi="Trebuchet MS" w:cs="Times New Roman"/>
          <w:noProof/>
          <w:sz w:val="24"/>
          <w:szCs w:val="24"/>
          <w:lang w:val="ro-RO"/>
        </w:rPr>
        <w:t>”</w:t>
      </w:r>
      <w:r w:rsidRPr="00941A61">
        <w:rPr>
          <w:rFonts w:ascii="Trebuchet MS" w:eastAsia="Times New Roman" w:hAnsi="Trebuchet MS" w:cs="Times New Roman"/>
          <w:noProof/>
          <w:sz w:val="24"/>
          <w:szCs w:val="24"/>
          <w:lang w:val="ro-RO" w:eastAsia="en-GB"/>
        </w:rPr>
        <w:t xml:space="preserve"> se modifică </w:t>
      </w:r>
      <w:r w:rsidRPr="00941A61">
        <w:rPr>
          <w:rFonts w:ascii="Trebuchet MS" w:hAnsi="Trebuchet MS" w:cs="Times New Roman"/>
          <w:noProof/>
          <w:sz w:val="24"/>
          <w:szCs w:val="24"/>
          <w:lang w:val="ro-RO"/>
        </w:rPr>
        <w:t>şi se înlocuieşte cu anexa la prezenta hotărâre.</w:t>
      </w:r>
    </w:p>
    <w:p w14:paraId="7EBB47C4" w14:textId="77777777" w:rsidR="00C70CDC" w:rsidRPr="00316B06" w:rsidRDefault="00C70CDC" w:rsidP="00C70CDC">
      <w:pPr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6EC5C941" w14:textId="77777777" w:rsidR="00260067" w:rsidRPr="00316B06" w:rsidRDefault="00260067" w:rsidP="00C70CDC">
      <w:pPr>
        <w:rPr>
          <w:rFonts w:ascii="Trebuchet MS" w:hAnsi="Trebuchet MS" w:cs="Times New Roman"/>
          <w:noProof/>
          <w:sz w:val="24"/>
          <w:szCs w:val="24"/>
          <w:lang w:val="ro-RO"/>
        </w:rPr>
      </w:pPr>
    </w:p>
    <w:p w14:paraId="7B860BE3" w14:textId="77777777" w:rsidR="00260067" w:rsidRPr="00316B06" w:rsidRDefault="00260067" w:rsidP="00260067">
      <w:pPr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  <w:r w:rsidRPr="00316B06">
        <w:rPr>
          <w:rFonts w:ascii="Trebuchet MS" w:hAnsi="Trebuchet MS" w:cs="Times New Roman"/>
          <w:b/>
          <w:noProof/>
          <w:sz w:val="24"/>
          <w:szCs w:val="24"/>
          <w:lang w:val="ro-RO"/>
        </w:rPr>
        <w:t>PRIM – MINISTRU</w:t>
      </w:r>
    </w:p>
    <w:p w14:paraId="6082EC5D" w14:textId="77777777" w:rsidR="00260067" w:rsidRPr="00316B06" w:rsidRDefault="00260067" w:rsidP="00260067">
      <w:pPr>
        <w:jc w:val="center"/>
        <w:rPr>
          <w:rFonts w:ascii="Trebuchet MS" w:hAnsi="Trebuchet MS" w:cs="Times New Roman"/>
          <w:noProof/>
          <w:sz w:val="24"/>
          <w:szCs w:val="24"/>
          <w:lang w:val="ro-RO"/>
        </w:rPr>
      </w:pPr>
      <w:r w:rsidRPr="00316B06">
        <w:rPr>
          <w:rFonts w:ascii="Trebuchet MS" w:hAnsi="Trebuchet MS" w:cs="Times New Roman"/>
          <w:b/>
          <w:noProof/>
          <w:sz w:val="24"/>
          <w:szCs w:val="24"/>
          <w:lang w:val="ro-RO"/>
        </w:rPr>
        <w:t>ION-MARCEL CIOLACU</w:t>
      </w:r>
    </w:p>
    <w:p w14:paraId="1C2818F4" w14:textId="77777777" w:rsidR="00260067" w:rsidRDefault="00260067" w:rsidP="00C70CDC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14:paraId="2C23B616" w14:textId="77777777" w:rsidR="00C9623B" w:rsidRDefault="00C9623B" w:rsidP="00C70CDC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14:paraId="69FCB429" w14:textId="77777777" w:rsidR="00260067" w:rsidRDefault="00260067" w:rsidP="00C70CDC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14:paraId="33043180" w14:textId="77777777" w:rsidR="00581F81" w:rsidRDefault="00581F81" w:rsidP="00C70CDC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14:paraId="71BD3438" w14:textId="243F7F52" w:rsidR="00C70CDC" w:rsidRPr="00F92F41" w:rsidRDefault="00C70CDC" w:rsidP="00C70CDC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  <w:r w:rsidRPr="00F92F41"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  <w:t>ANEXĂ</w:t>
      </w:r>
    </w:p>
    <w:p w14:paraId="028938AA" w14:textId="0D66216D" w:rsidR="00C70CDC" w:rsidRPr="00F92F41" w:rsidRDefault="00C70CDC" w:rsidP="00C70CDC">
      <w:pPr>
        <w:jc w:val="right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F92F41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(Anexa la Hotărârea Guvernului nr. </w:t>
      </w:r>
      <w:r w:rsidR="00D77594" w:rsidRPr="00941A61">
        <w:rPr>
          <w:rFonts w:ascii="Trebuchet MS" w:hAnsi="Trebuchet MS"/>
          <w:bCs/>
          <w:sz w:val="24"/>
          <w:szCs w:val="24"/>
        </w:rPr>
        <w:t>857/2022</w:t>
      </w:r>
      <w:r w:rsidRPr="00F92F41">
        <w:rPr>
          <w:rFonts w:ascii="Times New Roman" w:hAnsi="Times New Roman" w:cs="Times New Roman"/>
          <w:noProof/>
          <w:sz w:val="28"/>
          <w:szCs w:val="28"/>
          <w:lang w:val="ro-RO"/>
        </w:rPr>
        <w:t>)</w:t>
      </w:r>
    </w:p>
    <w:p w14:paraId="654F9005" w14:textId="1C33E96A" w:rsidR="00C70CDC" w:rsidRPr="00F92F41" w:rsidRDefault="001A3F10" w:rsidP="001A3F10">
      <w:pPr>
        <w:tabs>
          <w:tab w:val="left" w:pos="6660"/>
        </w:tabs>
        <w:spacing w:line="276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val="ro-RO"/>
        </w:rPr>
        <w:tab/>
      </w:r>
    </w:p>
    <w:p w14:paraId="38550DD9" w14:textId="77777777" w:rsidR="00C70CDC" w:rsidRPr="00941A61" w:rsidRDefault="00C70CDC" w:rsidP="00C70CDC">
      <w:pPr>
        <w:spacing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bookmarkStart w:id="1" w:name="_Hlk150499959"/>
      <w:r w:rsidRPr="00941A61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STRUCTURA ORGANIZATORICĂ</w:t>
      </w:r>
    </w:p>
    <w:p w14:paraId="32011C3E" w14:textId="58D07684" w:rsidR="00C70CDC" w:rsidRPr="00941A61" w:rsidRDefault="00C70CDC" w:rsidP="00C70CDC">
      <w:pPr>
        <w:spacing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 w:rsidRPr="00941A61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a </w:t>
      </w:r>
      <w:r w:rsidR="00941A61" w:rsidRPr="00941A61">
        <w:rPr>
          <w:rFonts w:ascii="Trebuchet MS" w:eastAsia="Calibri" w:hAnsi="Trebuchet MS"/>
          <w:b/>
          <w:bCs/>
          <w:sz w:val="24"/>
          <w:szCs w:val="24"/>
          <w:lang w:val="ro-RO"/>
        </w:rPr>
        <w:t>Agenţiei Naţionale pentru Dezvoltarea Infrastructurii în Sănătate</w:t>
      </w:r>
    </w:p>
    <w:bookmarkEnd w:id="1"/>
    <w:p w14:paraId="71F06550" w14:textId="073146B7" w:rsidR="00576D91" w:rsidRDefault="00A30EE8" w:rsidP="00C70CD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 w:rsidRPr="00A30EE8">
        <w:rPr>
          <w:noProof/>
        </w:rPr>
        <w:drawing>
          <wp:inline distT="0" distB="0" distL="0" distR="0" wp14:anchorId="328EB095" wp14:editId="48CFC65C">
            <wp:extent cx="6376587" cy="3974051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" t="1381"/>
                    <a:stretch/>
                  </pic:blipFill>
                  <pic:spPr bwMode="auto">
                    <a:xfrm>
                      <a:off x="0" y="0"/>
                      <a:ext cx="6385859" cy="397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83152" w14:textId="6084AD39" w:rsidR="00260067" w:rsidRDefault="00260067" w:rsidP="00C70CD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sectPr w:rsidR="0026006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EC41CF"/>
    <w:multiLevelType w:val="hybridMultilevel"/>
    <w:tmpl w:val="3BE8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2339E"/>
    <w:multiLevelType w:val="hybridMultilevel"/>
    <w:tmpl w:val="3BE8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E3"/>
    <w:rsid w:val="00003419"/>
    <w:rsid w:val="00025740"/>
    <w:rsid w:val="000370D1"/>
    <w:rsid w:val="000428FD"/>
    <w:rsid w:val="000601EF"/>
    <w:rsid w:val="000643AF"/>
    <w:rsid w:val="00067F65"/>
    <w:rsid w:val="00080BC2"/>
    <w:rsid w:val="00087983"/>
    <w:rsid w:val="000A26B5"/>
    <w:rsid w:val="000A4CBB"/>
    <w:rsid w:val="000B0080"/>
    <w:rsid w:val="000B6389"/>
    <w:rsid w:val="000B7A88"/>
    <w:rsid w:val="000F35DF"/>
    <w:rsid w:val="00100CB6"/>
    <w:rsid w:val="001130E3"/>
    <w:rsid w:val="00116994"/>
    <w:rsid w:val="0011711A"/>
    <w:rsid w:val="00151A03"/>
    <w:rsid w:val="00152DFE"/>
    <w:rsid w:val="00153B91"/>
    <w:rsid w:val="00180BF8"/>
    <w:rsid w:val="00181847"/>
    <w:rsid w:val="001A3F10"/>
    <w:rsid w:val="001A4525"/>
    <w:rsid w:val="001A7C84"/>
    <w:rsid w:val="001B205E"/>
    <w:rsid w:val="001B33CC"/>
    <w:rsid w:val="001B3E52"/>
    <w:rsid w:val="001C6F09"/>
    <w:rsid w:val="0023683C"/>
    <w:rsid w:val="00251CD2"/>
    <w:rsid w:val="00260067"/>
    <w:rsid w:val="00262690"/>
    <w:rsid w:val="00271B8E"/>
    <w:rsid w:val="00283421"/>
    <w:rsid w:val="00284CF0"/>
    <w:rsid w:val="00285CF4"/>
    <w:rsid w:val="00297CC9"/>
    <w:rsid w:val="002A1689"/>
    <w:rsid w:val="002A4EA1"/>
    <w:rsid w:val="002A558D"/>
    <w:rsid w:val="002B092F"/>
    <w:rsid w:val="002B7A7C"/>
    <w:rsid w:val="002D119F"/>
    <w:rsid w:val="002D6969"/>
    <w:rsid w:val="002E7E88"/>
    <w:rsid w:val="0031627E"/>
    <w:rsid w:val="00316B06"/>
    <w:rsid w:val="00326A81"/>
    <w:rsid w:val="00345863"/>
    <w:rsid w:val="003511DD"/>
    <w:rsid w:val="00360C80"/>
    <w:rsid w:val="0037496A"/>
    <w:rsid w:val="003750D9"/>
    <w:rsid w:val="003A6DDD"/>
    <w:rsid w:val="003E086F"/>
    <w:rsid w:val="004101DF"/>
    <w:rsid w:val="00412E6F"/>
    <w:rsid w:val="004151F2"/>
    <w:rsid w:val="00426277"/>
    <w:rsid w:val="004359AE"/>
    <w:rsid w:val="00441F31"/>
    <w:rsid w:val="00460531"/>
    <w:rsid w:val="00462418"/>
    <w:rsid w:val="00464405"/>
    <w:rsid w:val="00470538"/>
    <w:rsid w:val="0047369B"/>
    <w:rsid w:val="004775E8"/>
    <w:rsid w:val="004A1EF3"/>
    <w:rsid w:val="004C1317"/>
    <w:rsid w:val="004E2C32"/>
    <w:rsid w:val="004E38D3"/>
    <w:rsid w:val="0050615B"/>
    <w:rsid w:val="0050706D"/>
    <w:rsid w:val="00515409"/>
    <w:rsid w:val="00552DDD"/>
    <w:rsid w:val="00567FE0"/>
    <w:rsid w:val="00576D91"/>
    <w:rsid w:val="00580F33"/>
    <w:rsid w:val="00581F81"/>
    <w:rsid w:val="005A5C0F"/>
    <w:rsid w:val="005C2E42"/>
    <w:rsid w:val="005D17A9"/>
    <w:rsid w:val="005D1E59"/>
    <w:rsid w:val="005D47EC"/>
    <w:rsid w:val="005D6CC8"/>
    <w:rsid w:val="005E50BE"/>
    <w:rsid w:val="005F4F82"/>
    <w:rsid w:val="0060057D"/>
    <w:rsid w:val="00605C35"/>
    <w:rsid w:val="006117AF"/>
    <w:rsid w:val="00627053"/>
    <w:rsid w:val="006407D3"/>
    <w:rsid w:val="006752DC"/>
    <w:rsid w:val="00696C54"/>
    <w:rsid w:val="006E135C"/>
    <w:rsid w:val="006E7504"/>
    <w:rsid w:val="00705109"/>
    <w:rsid w:val="00706054"/>
    <w:rsid w:val="00714266"/>
    <w:rsid w:val="007245B6"/>
    <w:rsid w:val="00727712"/>
    <w:rsid w:val="00735F99"/>
    <w:rsid w:val="00750A9E"/>
    <w:rsid w:val="00750D3D"/>
    <w:rsid w:val="007537A0"/>
    <w:rsid w:val="00772059"/>
    <w:rsid w:val="00775E3B"/>
    <w:rsid w:val="0078415D"/>
    <w:rsid w:val="00796F17"/>
    <w:rsid w:val="007A51AC"/>
    <w:rsid w:val="007C5F6B"/>
    <w:rsid w:val="007D647B"/>
    <w:rsid w:val="0080127B"/>
    <w:rsid w:val="008014D1"/>
    <w:rsid w:val="00804F0D"/>
    <w:rsid w:val="008326BE"/>
    <w:rsid w:val="00860E96"/>
    <w:rsid w:val="00873E5C"/>
    <w:rsid w:val="008908BB"/>
    <w:rsid w:val="008A083A"/>
    <w:rsid w:val="008B2C90"/>
    <w:rsid w:val="008C09DE"/>
    <w:rsid w:val="008E32DD"/>
    <w:rsid w:val="009159C0"/>
    <w:rsid w:val="009174B2"/>
    <w:rsid w:val="00941A61"/>
    <w:rsid w:val="00946342"/>
    <w:rsid w:val="0097131A"/>
    <w:rsid w:val="0097249C"/>
    <w:rsid w:val="00980E8F"/>
    <w:rsid w:val="009851C1"/>
    <w:rsid w:val="00990365"/>
    <w:rsid w:val="009B619E"/>
    <w:rsid w:val="009D7974"/>
    <w:rsid w:val="009E06F5"/>
    <w:rsid w:val="009E7C7C"/>
    <w:rsid w:val="009F5048"/>
    <w:rsid w:val="00A146EC"/>
    <w:rsid w:val="00A20EFF"/>
    <w:rsid w:val="00A30EE8"/>
    <w:rsid w:val="00A519B6"/>
    <w:rsid w:val="00A5452E"/>
    <w:rsid w:val="00A61D38"/>
    <w:rsid w:val="00A62DBA"/>
    <w:rsid w:val="00A775B3"/>
    <w:rsid w:val="00AC0536"/>
    <w:rsid w:val="00AD579C"/>
    <w:rsid w:val="00B0177E"/>
    <w:rsid w:val="00B02923"/>
    <w:rsid w:val="00B06F37"/>
    <w:rsid w:val="00B10DD1"/>
    <w:rsid w:val="00B123D3"/>
    <w:rsid w:val="00B255D1"/>
    <w:rsid w:val="00B26373"/>
    <w:rsid w:val="00B45AB4"/>
    <w:rsid w:val="00B55AF3"/>
    <w:rsid w:val="00B63F91"/>
    <w:rsid w:val="00B64A63"/>
    <w:rsid w:val="00B658A8"/>
    <w:rsid w:val="00B71BC8"/>
    <w:rsid w:val="00B800B5"/>
    <w:rsid w:val="00B811C7"/>
    <w:rsid w:val="00BA3DA5"/>
    <w:rsid w:val="00BA580B"/>
    <w:rsid w:val="00BA6E37"/>
    <w:rsid w:val="00BB1984"/>
    <w:rsid w:val="00BC09D3"/>
    <w:rsid w:val="00BC4F6B"/>
    <w:rsid w:val="00BF0CEE"/>
    <w:rsid w:val="00C22B35"/>
    <w:rsid w:val="00C419BC"/>
    <w:rsid w:val="00C41E9B"/>
    <w:rsid w:val="00C47749"/>
    <w:rsid w:val="00C54E45"/>
    <w:rsid w:val="00C5629E"/>
    <w:rsid w:val="00C70CDC"/>
    <w:rsid w:val="00C77B8B"/>
    <w:rsid w:val="00C84E4A"/>
    <w:rsid w:val="00C9623B"/>
    <w:rsid w:val="00CB441F"/>
    <w:rsid w:val="00CD110C"/>
    <w:rsid w:val="00CD375C"/>
    <w:rsid w:val="00CE4056"/>
    <w:rsid w:val="00D01309"/>
    <w:rsid w:val="00D028F3"/>
    <w:rsid w:val="00D06EDF"/>
    <w:rsid w:val="00D14BBB"/>
    <w:rsid w:val="00D27E82"/>
    <w:rsid w:val="00D501C3"/>
    <w:rsid w:val="00D73658"/>
    <w:rsid w:val="00D77594"/>
    <w:rsid w:val="00D803B0"/>
    <w:rsid w:val="00D93755"/>
    <w:rsid w:val="00DA26FF"/>
    <w:rsid w:val="00DD1C8B"/>
    <w:rsid w:val="00DD63C5"/>
    <w:rsid w:val="00DD7360"/>
    <w:rsid w:val="00E03206"/>
    <w:rsid w:val="00E159C9"/>
    <w:rsid w:val="00E27E8E"/>
    <w:rsid w:val="00E34283"/>
    <w:rsid w:val="00E4535F"/>
    <w:rsid w:val="00E8112C"/>
    <w:rsid w:val="00E9482A"/>
    <w:rsid w:val="00EB65B9"/>
    <w:rsid w:val="00EB6F0F"/>
    <w:rsid w:val="00EC2B88"/>
    <w:rsid w:val="00EC31AA"/>
    <w:rsid w:val="00EC54D7"/>
    <w:rsid w:val="00EF18B6"/>
    <w:rsid w:val="00F42B4A"/>
    <w:rsid w:val="00F45F5E"/>
    <w:rsid w:val="00F45F64"/>
    <w:rsid w:val="00F92F41"/>
    <w:rsid w:val="00F948EA"/>
    <w:rsid w:val="00FC21C9"/>
    <w:rsid w:val="00FD25E8"/>
    <w:rsid w:val="00FD6DB5"/>
    <w:rsid w:val="00FF40F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82E8"/>
  <w15:chartTrackingRefBased/>
  <w15:docId w15:val="{F2FAE762-848C-44FE-A83B-1E64356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F2"/>
    <w:pPr>
      <w:spacing w:line="256" w:lineRule="auto"/>
    </w:pPr>
    <w:rPr>
      <w:rFonts w:eastAsiaTheme="minorEastAsia"/>
      <w:lang w:val="en-US"/>
    </w:rPr>
  </w:style>
  <w:style w:type="paragraph" w:styleId="Heading4">
    <w:name w:val="heading 4"/>
    <w:basedOn w:val="Normal"/>
    <w:link w:val="Heading4Char"/>
    <w:uiPriority w:val="9"/>
    <w:qFormat/>
    <w:rsid w:val="00EB65B9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4151F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lignmentl">
    <w:name w:val="alignment_l"/>
    <w:basedOn w:val="Normal"/>
    <w:rsid w:val="004151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8D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B65B9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B65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775E3B"/>
  </w:style>
  <w:style w:type="character" w:customStyle="1" w:styleId="rvts4">
    <w:name w:val="rvts4"/>
    <w:basedOn w:val="DefaultParagraphFont"/>
    <w:rsid w:val="00775E3B"/>
  </w:style>
  <w:style w:type="character" w:customStyle="1" w:styleId="spar">
    <w:name w:val="s_par"/>
    <w:rsid w:val="004E2C32"/>
  </w:style>
  <w:style w:type="paragraph" w:styleId="ListParagraph">
    <w:name w:val="List Paragraph"/>
    <w:aliases w:val="body 2,List_Paragraph,Multilevel para_II,Listă paragraf1,Dot pt,No Spacing1,List Paragraph Char Char Char,Indicator Text,Numbered Para 1,List Paragraph à moi,LISTA,Listaszerű bekezdés2,Listaszerű bekezdés3,Listaszerű bekezdés1,2,3,capitol"/>
    <w:basedOn w:val="Normal"/>
    <w:link w:val="ListParagraphChar"/>
    <w:qFormat/>
    <w:rsid w:val="00DA26FF"/>
    <w:pPr>
      <w:ind w:left="720"/>
      <w:contextualSpacing/>
    </w:pPr>
  </w:style>
  <w:style w:type="character" w:customStyle="1" w:styleId="rvts5">
    <w:name w:val="rvts5"/>
    <w:basedOn w:val="DefaultParagraphFont"/>
    <w:rsid w:val="00316B06"/>
  </w:style>
  <w:style w:type="character" w:customStyle="1" w:styleId="ListParagraphChar">
    <w:name w:val="List Paragraph Char"/>
    <w:aliases w:val="body 2 Char,List_Paragraph Char,Multilevel para_II Char,Listă paragraf1 Char,Dot pt Char,No Spacing1 Char,List Paragraph Char Char Char Char,Indicator Text Char,Numbered Para 1 Char,List Paragraph à moi Char,LISTA Char,2 Char,3 Char"/>
    <w:link w:val="ListParagraph"/>
    <w:qFormat/>
    <w:locked/>
    <w:rsid w:val="00941A6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E537-50D0-47B9-98C0-B7A98086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stef</dc:creator>
  <cp:keywords/>
  <dc:description/>
  <cp:lastModifiedBy>User</cp:lastModifiedBy>
  <cp:revision>3</cp:revision>
  <cp:lastPrinted>2024-03-21T16:01:00Z</cp:lastPrinted>
  <dcterms:created xsi:type="dcterms:W3CDTF">2024-03-21T16:04:00Z</dcterms:created>
  <dcterms:modified xsi:type="dcterms:W3CDTF">2024-03-25T13:29:00Z</dcterms:modified>
</cp:coreProperties>
</file>