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01D317" w14:textId="408F45A1" w:rsidR="00731DC3" w:rsidRPr="00E071E8" w:rsidRDefault="007D1FB3" w:rsidP="006B5FAE">
      <w:pPr>
        <w:tabs>
          <w:tab w:val="left" w:pos="3960"/>
        </w:tabs>
        <w:spacing w:after="0"/>
        <w:jc w:val="center"/>
        <w:rPr>
          <w:rFonts w:ascii="Times New Roman" w:hAnsi="Times New Roman" w:cs="Times New Roman"/>
          <w:b/>
          <w:bCs/>
          <w:sz w:val="24"/>
          <w:szCs w:val="24"/>
        </w:rPr>
      </w:pPr>
      <w:r w:rsidRPr="00E071E8">
        <w:rPr>
          <w:rFonts w:ascii="Times New Roman" w:hAnsi="Times New Roman" w:cs="Times New Roman"/>
          <w:b/>
          <w:bCs/>
          <w:sz w:val="24"/>
          <w:szCs w:val="24"/>
        </w:rPr>
        <w:t>N</w:t>
      </w:r>
      <w:r w:rsidR="00731DC3" w:rsidRPr="00E071E8">
        <w:rPr>
          <w:rFonts w:ascii="Times New Roman" w:hAnsi="Times New Roman" w:cs="Times New Roman"/>
          <w:b/>
          <w:bCs/>
          <w:sz w:val="24"/>
          <w:szCs w:val="24"/>
        </w:rPr>
        <w:t>OTĂ DE FUNDAMENTARE</w:t>
      </w:r>
    </w:p>
    <w:p w14:paraId="03C633B8" w14:textId="77777777" w:rsidR="00150F8B" w:rsidRPr="00E071E8" w:rsidRDefault="00150F8B" w:rsidP="006B5FAE">
      <w:pPr>
        <w:tabs>
          <w:tab w:val="left" w:pos="3960"/>
        </w:tabs>
        <w:spacing w:after="0"/>
        <w:jc w:val="center"/>
        <w:rPr>
          <w:rFonts w:ascii="Times New Roman" w:hAnsi="Times New Roman" w:cs="Times New Roman"/>
          <w:b/>
          <w:bCs/>
          <w:sz w:val="24"/>
          <w:szCs w:val="24"/>
        </w:rPr>
      </w:pPr>
    </w:p>
    <w:tbl>
      <w:tblPr>
        <w:tblW w:w="517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6"/>
        <w:gridCol w:w="1590"/>
        <w:gridCol w:w="543"/>
        <w:gridCol w:w="355"/>
        <w:gridCol w:w="373"/>
        <w:gridCol w:w="639"/>
        <w:gridCol w:w="1227"/>
      </w:tblGrid>
      <w:tr w:rsidR="00E071E8" w:rsidRPr="00E071E8" w14:paraId="0C995D6F" w14:textId="77777777" w:rsidTr="00C427FE">
        <w:tc>
          <w:tcPr>
            <w:tcW w:w="10207" w:type="dxa"/>
            <w:gridSpan w:val="7"/>
          </w:tcPr>
          <w:p w14:paraId="09ECF6CF" w14:textId="77777777" w:rsidR="00EC39E1" w:rsidRPr="00E071E8" w:rsidRDefault="00EC39E1" w:rsidP="006B5FAE">
            <w:pPr>
              <w:tabs>
                <w:tab w:val="left" w:pos="3960"/>
              </w:tabs>
              <w:spacing w:after="0"/>
              <w:jc w:val="center"/>
              <w:rPr>
                <w:rFonts w:ascii="Times New Roman" w:hAnsi="Times New Roman" w:cs="Times New Roman"/>
                <w:b/>
                <w:bCs/>
                <w:sz w:val="24"/>
                <w:szCs w:val="24"/>
              </w:rPr>
            </w:pPr>
          </w:p>
          <w:p w14:paraId="2A7898F4" w14:textId="77777777" w:rsidR="00EF6CF1" w:rsidRPr="00E071E8" w:rsidRDefault="00731DC3" w:rsidP="006B5FAE">
            <w:pPr>
              <w:tabs>
                <w:tab w:val="left" w:pos="3960"/>
              </w:tabs>
              <w:spacing w:after="0"/>
              <w:jc w:val="center"/>
              <w:rPr>
                <w:rFonts w:ascii="Times New Roman" w:hAnsi="Times New Roman" w:cs="Times New Roman"/>
                <w:b/>
                <w:bCs/>
                <w:sz w:val="24"/>
                <w:szCs w:val="24"/>
              </w:rPr>
            </w:pPr>
            <w:r w:rsidRPr="00E071E8">
              <w:rPr>
                <w:rFonts w:ascii="Times New Roman" w:hAnsi="Times New Roman" w:cs="Times New Roman"/>
                <w:b/>
                <w:bCs/>
                <w:sz w:val="24"/>
                <w:szCs w:val="24"/>
              </w:rPr>
              <w:t>Secţiunea 1</w:t>
            </w:r>
          </w:p>
          <w:p w14:paraId="6F909B6F" w14:textId="77777777" w:rsidR="00BB1507" w:rsidRPr="00E071E8" w:rsidRDefault="00731DC3" w:rsidP="006B5FAE">
            <w:pPr>
              <w:tabs>
                <w:tab w:val="left" w:pos="3960"/>
              </w:tabs>
              <w:spacing w:after="0"/>
              <w:jc w:val="center"/>
              <w:rPr>
                <w:rFonts w:ascii="Times New Roman" w:hAnsi="Times New Roman" w:cs="Times New Roman"/>
                <w:b/>
                <w:bCs/>
                <w:sz w:val="24"/>
                <w:szCs w:val="24"/>
              </w:rPr>
            </w:pPr>
            <w:r w:rsidRPr="00E071E8">
              <w:rPr>
                <w:rFonts w:ascii="Times New Roman" w:hAnsi="Times New Roman" w:cs="Times New Roman"/>
                <w:b/>
                <w:bCs/>
                <w:sz w:val="24"/>
                <w:szCs w:val="24"/>
              </w:rPr>
              <w:t>Titlul prezentului act normativ</w:t>
            </w:r>
          </w:p>
          <w:p w14:paraId="411A95E2" w14:textId="77777777" w:rsidR="006B3C27" w:rsidRPr="00E071E8" w:rsidRDefault="006B3C27" w:rsidP="006B5FAE">
            <w:pPr>
              <w:autoSpaceDE w:val="0"/>
              <w:autoSpaceDN w:val="0"/>
              <w:adjustRightInd w:val="0"/>
              <w:spacing w:after="0"/>
              <w:jc w:val="center"/>
              <w:rPr>
                <w:rFonts w:ascii="Times New Roman" w:hAnsi="Times New Roman" w:cs="Times New Roman"/>
                <w:b/>
                <w:sz w:val="24"/>
                <w:szCs w:val="24"/>
              </w:rPr>
            </w:pPr>
            <w:r w:rsidRPr="00E071E8">
              <w:rPr>
                <w:rFonts w:ascii="Times New Roman" w:hAnsi="Times New Roman" w:cs="Times New Roman"/>
                <w:b/>
                <w:sz w:val="24"/>
                <w:szCs w:val="24"/>
              </w:rPr>
              <w:t xml:space="preserve">HOTĂRÂRE </w:t>
            </w:r>
          </w:p>
          <w:p w14:paraId="71194B85" w14:textId="77777777" w:rsidR="005A373A" w:rsidRPr="00E071E8" w:rsidRDefault="006B3C27" w:rsidP="006B5FAE">
            <w:pPr>
              <w:autoSpaceDE w:val="0"/>
              <w:autoSpaceDN w:val="0"/>
              <w:adjustRightInd w:val="0"/>
              <w:spacing w:after="0"/>
              <w:jc w:val="center"/>
              <w:rPr>
                <w:rFonts w:ascii="Times New Roman" w:hAnsi="Times New Roman" w:cs="Times New Roman"/>
                <w:b/>
                <w:sz w:val="24"/>
                <w:szCs w:val="24"/>
              </w:rPr>
            </w:pPr>
            <w:r w:rsidRPr="00E071E8">
              <w:rPr>
                <w:rFonts w:ascii="Times New Roman" w:hAnsi="Times New Roman" w:cs="Times New Roman"/>
                <w:b/>
                <w:sz w:val="24"/>
                <w:szCs w:val="24"/>
              </w:rPr>
              <w:t xml:space="preserve">pentru </w:t>
            </w:r>
            <w:r w:rsidR="00D325FE" w:rsidRPr="00E071E8">
              <w:rPr>
                <w:rFonts w:ascii="Times New Roman" w:hAnsi="Times New Roman" w:cs="Times New Roman"/>
                <w:b/>
                <w:sz w:val="24"/>
                <w:szCs w:val="24"/>
              </w:rPr>
              <w:t>modificarea şi completarea Hotărârii Guvernului</w:t>
            </w:r>
            <w:r w:rsidRPr="00E071E8">
              <w:rPr>
                <w:rFonts w:ascii="Times New Roman" w:hAnsi="Times New Roman" w:cs="Times New Roman"/>
                <w:b/>
                <w:sz w:val="24"/>
                <w:szCs w:val="24"/>
              </w:rPr>
              <w:t xml:space="preserve"> nr. 423/2022 privind aprobarea programelor naţionale de sănătate</w:t>
            </w:r>
          </w:p>
          <w:p w14:paraId="7C4C0CF0" w14:textId="2419FD74" w:rsidR="00EC39E1" w:rsidRPr="00E071E8" w:rsidRDefault="00EC39E1" w:rsidP="006B5FAE">
            <w:pPr>
              <w:autoSpaceDE w:val="0"/>
              <w:autoSpaceDN w:val="0"/>
              <w:adjustRightInd w:val="0"/>
              <w:spacing w:after="0"/>
              <w:jc w:val="center"/>
              <w:rPr>
                <w:rFonts w:ascii="Times New Roman" w:hAnsi="Times New Roman" w:cs="Times New Roman"/>
                <w:b/>
                <w:sz w:val="24"/>
                <w:szCs w:val="24"/>
              </w:rPr>
            </w:pPr>
          </w:p>
        </w:tc>
      </w:tr>
      <w:tr w:rsidR="00E071E8" w:rsidRPr="00E071E8" w14:paraId="1EAB7591" w14:textId="77777777" w:rsidTr="00C427FE">
        <w:trPr>
          <w:trHeight w:val="566"/>
        </w:trPr>
        <w:tc>
          <w:tcPr>
            <w:tcW w:w="10207" w:type="dxa"/>
            <w:gridSpan w:val="7"/>
          </w:tcPr>
          <w:p w14:paraId="62C521C3" w14:textId="77777777" w:rsidR="00EC39E1" w:rsidRPr="00E071E8" w:rsidRDefault="00EC39E1" w:rsidP="00AD062E">
            <w:pPr>
              <w:tabs>
                <w:tab w:val="left" w:pos="3960"/>
              </w:tabs>
              <w:spacing w:after="0"/>
              <w:jc w:val="center"/>
              <w:rPr>
                <w:rFonts w:ascii="Times New Roman" w:hAnsi="Times New Roman" w:cs="Times New Roman"/>
                <w:b/>
                <w:bCs/>
                <w:sz w:val="24"/>
                <w:szCs w:val="24"/>
              </w:rPr>
            </w:pPr>
          </w:p>
          <w:p w14:paraId="72A223BE" w14:textId="77777777" w:rsidR="00731DC3" w:rsidRPr="00E071E8" w:rsidRDefault="00731DC3" w:rsidP="00AD062E">
            <w:pPr>
              <w:tabs>
                <w:tab w:val="left" w:pos="3960"/>
              </w:tabs>
              <w:spacing w:after="0"/>
              <w:jc w:val="center"/>
              <w:rPr>
                <w:rFonts w:ascii="Times New Roman" w:hAnsi="Times New Roman" w:cs="Times New Roman"/>
                <w:b/>
                <w:bCs/>
                <w:sz w:val="24"/>
                <w:szCs w:val="24"/>
              </w:rPr>
            </w:pPr>
            <w:r w:rsidRPr="00E071E8">
              <w:rPr>
                <w:rFonts w:ascii="Times New Roman" w:hAnsi="Times New Roman" w:cs="Times New Roman"/>
                <w:b/>
                <w:bCs/>
                <w:sz w:val="24"/>
                <w:szCs w:val="24"/>
              </w:rPr>
              <w:t>Secţiunea a 2 – a</w:t>
            </w:r>
          </w:p>
          <w:p w14:paraId="5142279C" w14:textId="77777777" w:rsidR="00AA4F2E" w:rsidRPr="00E071E8" w:rsidRDefault="00731DC3" w:rsidP="00AD062E">
            <w:pPr>
              <w:tabs>
                <w:tab w:val="left" w:pos="3960"/>
              </w:tabs>
              <w:spacing w:after="0"/>
              <w:jc w:val="center"/>
              <w:rPr>
                <w:rFonts w:ascii="Times New Roman" w:hAnsi="Times New Roman" w:cs="Times New Roman"/>
                <w:b/>
                <w:sz w:val="24"/>
                <w:szCs w:val="24"/>
              </w:rPr>
            </w:pPr>
            <w:r w:rsidRPr="00E071E8">
              <w:rPr>
                <w:rFonts w:ascii="Times New Roman" w:hAnsi="Times New Roman" w:cs="Times New Roman"/>
                <w:b/>
                <w:bCs/>
                <w:sz w:val="24"/>
                <w:szCs w:val="24"/>
              </w:rPr>
              <w:t xml:space="preserve">Motivul emiterii </w:t>
            </w:r>
            <w:r w:rsidR="001E11AA" w:rsidRPr="00E071E8">
              <w:rPr>
                <w:rFonts w:ascii="Times New Roman" w:hAnsi="Times New Roman" w:cs="Times New Roman"/>
                <w:b/>
                <w:bCs/>
                <w:sz w:val="24"/>
                <w:szCs w:val="24"/>
              </w:rPr>
              <w:t>act</w:t>
            </w:r>
            <w:r w:rsidR="001C6F04" w:rsidRPr="00E071E8">
              <w:rPr>
                <w:rFonts w:ascii="Times New Roman" w:hAnsi="Times New Roman" w:cs="Times New Roman"/>
                <w:b/>
                <w:bCs/>
                <w:sz w:val="24"/>
                <w:szCs w:val="24"/>
              </w:rPr>
              <w:t>ului</w:t>
            </w:r>
            <w:r w:rsidR="007C7D50" w:rsidRPr="00E071E8">
              <w:rPr>
                <w:rFonts w:ascii="Times New Roman" w:hAnsi="Times New Roman" w:cs="Times New Roman"/>
                <w:b/>
                <w:bCs/>
                <w:sz w:val="24"/>
                <w:szCs w:val="24"/>
              </w:rPr>
              <w:t xml:space="preserve"> normativ</w:t>
            </w:r>
            <w:r w:rsidR="00FA3983" w:rsidRPr="00E071E8">
              <w:rPr>
                <w:rFonts w:ascii="Times New Roman" w:hAnsi="Times New Roman" w:cs="Times New Roman"/>
                <w:b/>
                <w:sz w:val="24"/>
                <w:szCs w:val="24"/>
              </w:rPr>
              <w:t xml:space="preserve"> </w:t>
            </w:r>
          </w:p>
          <w:p w14:paraId="71F6619D" w14:textId="2E4767BD" w:rsidR="00C92BAB" w:rsidRPr="00E071E8" w:rsidRDefault="009D160D" w:rsidP="00AD062E">
            <w:pPr>
              <w:tabs>
                <w:tab w:val="left" w:pos="3960"/>
              </w:tabs>
              <w:spacing w:after="0"/>
              <w:rPr>
                <w:rFonts w:ascii="Times New Roman" w:hAnsi="Times New Roman" w:cs="Times New Roman"/>
                <w:bCs/>
                <w:sz w:val="24"/>
                <w:szCs w:val="24"/>
              </w:rPr>
            </w:pPr>
            <w:r w:rsidRPr="00E071E8">
              <w:rPr>
                <w:rFonts w:ascii="Times New Roman" w:hAnsi="Times New Roman" w:cs="Times New Roman"/>
                <w:b/>
                <w:bCs/>
                <w:sz w:val="24"/>
                <w:szCs w:val="24"/>
              </w:rPr>
              <w:t>2.1.</w:t>
            </w:r>
            <w:r w:rsidRPr="00E071E8">
              <w:rPr>
                <w:rFonts w:ascii="Times New Roman" w:hAnsi="Times New Roman" w:cs="Times New Roman"/>
                <w:bCs/>
                <w:sz w:val="24"/>
                <w:szCs w:val="24"/>
              </w:rPr>
              <w:t>Sursa proiectului de act normativ</w:t>
            </w:r>
            <w:r w:rsidR="003E5CD0" w:rsidRPr="00E071E8">
              <w:rPr>
                <w:rFonts w:ascii="Times New Roman" w:hAnsi="Times New Roman" w:cs="Times New Roman"/>
                <w:bCs/>
                <w:sz w:val="24"/>
                <w:szCs w:val="24"/>
              </w:rPr>
              <w:t>:</w:t>
            </w:r>
          </w:p>
          <w:p w14:paraId="3FAD2961" w14:textId="77777777" w:rsidR="000D2983" w:rsidRPr="00E071E8" w:rsidRDefault="0051496A" w:rsidP="00E87554">
            <w:pPr>
              <w:autoSpaceDE w:val="0"/>
              <w:autoSpaceDN w:val="0"/>
              <w:adjustRightInd w:val="0"/>
              <w:spacing w:after="0"/>
              <w:ind w:firstLine="459"/>
              <w:jc w:val="both"/>
              <w:rPr>
                <w:rFonts w:ascii="Times New Roman" w:hAnsi="Times New Roman" w:cs="Times New Roman"/>
                <w:bCs/>
                <w:sz w:val="24"/>
                <w:szCs w:val="24"/>
              </w:rPr>
            </w:pPr>
            <w:r w:rsidRPr="00E071E8">
              <w:rPr>
                <w:rFonts w:ascii="Times New Roman" w:hAnsi="Times New Roman" w:cs="Times New Roman"/>
                <w:bCs/>
                <w:sz w:val="24"/>
                <w:szCs w:val="24"/>
              </w:rPr>
              <w:t xml:space="preserve">Necesitatea </w:t>
            </w:r>
            <w:r w:rsidR="00596031" w:rsidRPr="00E071E8">
              <w:rPr>
                <w:rFonts w:ascii="Times New Roman" w:hAnsi="Times New Roman" w:cs="Times New Roman"/>
                <w:bCs/>
                <w:sz w:val="24"/>
                <w:szCs w:val="24"/>
              </w:rPr>
              <w:t xml:space="preserve">punerii în aplicare în domeniul </w:t>
            </w:r>
            <w:r w:rsidR="00596031" w:rsidRPr="00E071E8">
              <w:rPr>
                <w:rFonts w:ascii="Times New Roman" w:hAnsi="Times New Roman" w:cs="Times New Roman"/>
                <w:sz w:val="24"/>
                <w:szCs w:val="24"/>
              </w:rPr>
              <w:t xml:space="preserve">Programului național de sănătate mintală și profilaxie în patologia psihiatrică finanțat din bugetul Ministerului Sănătății a unor intervenții dedicate depistării precoce a consumului de droguri și a tulburărilor </w:t>
            </w:r>
            <w:r w:rsidR="00E87554" w:rsidRPr="00E071E8">
              <w:rPr>
                <w:rFonts w:ascii="Times New Roman" w:eastAsia="Times New Roman" w:hAnsi="Times New Roman" w:cs="Times New Roman"/>
                <w:sz w:val="24"/>
                <w:szCs w:val="24"/>
              </w:rPr>
              <w:t>cognitive, emoționale și comportamentale la copii</w:t>
            </w:r>
            <w:r w:rsidR="00E87554" w:rsidRPr="00E071E8">
              <w:rPr>
                <w:rFonts w:ascii="Times New Roman" w:eastAsia="Times New Roman" w:hAnsi="Times New Roman" w:cs="Times New Roman"/>
                <w:b/>
                <w:sz w:val="24"/>
                <w:szCs w:val="24"/>
              </w:rPr>
              <w:t xml:space="preserve">, </w:t>
            </w:r>
            <w:r w:rsidR="00E87554" w:rsidRPr="00E071E8">
              <w:rPr>
                <w:rFonts w:ascii="Times New Roman" w:eastAsia="Times New Roman" w:hAnsi="Times New Roman" w:cs="Times New Roman"/>
                <w:sz w:val="24"/>
                <w:szCs w:val="24"/>
              </w:rPr>
              <w:t>precum și necesitatea</w:t>
            </w:r>
            <w:r w:rsidR="00E87554" w:rsidRPr="00E071E8">
              <w:rPr>
                <w:rFonts w:ascii="Times New Roman" w:eastAsia="Times New Roman" w:hAnsi="Times New Roman" w:cs="Times New Roman"/>
                <w:b/>
                <w:sz w:val="24"/>
                <w:szCs w:val="24"/>
              </w:rPr>
              <w:t xml:space="preserve"> </w:t>
            </w:r>
            <w:r w:rsidRPr="00E071E8">
              <w:rPr>
                <w:rFonts w:ascii="Times New Roman" w:hAnsi="Times New Roman" w:cs="Times New Roman"/>
                <w:bCs/>
                <w:sz w:val="24"/>
                <w:szCs w:val="24"/>
              </w:rPr>
              <w:t>asigurării accesului bolnavilor la servicii de îngrijiri paliative decontate din bugetul FNUASS în cadrul Programului naţional de îngrijiri paliative.</w:t>
            </w:r>
          </w:p>
          <w:p w14:paraId="140BAAFD" w14:textId="028A1859" w:rsidR="00EC39E1" w:rsidRPr="00E071E8" w:rsidRDefault="00EC39E1" w:rsidP="00E87554">
            <w:pPr>
              <w:autoSpaceDE w:val="0"/>
              <w:autoSpaceDN w:val="0"/>
              <w:adjustRightInd w:val="0"/>
              <w:spacing w:after="0"/>
              <w:ind w:firstLine="459"/>
              <w:jc w:val="both"/>
              <w:rPr>
                <w:rFonts w:ascii="Times New Roman" w:hAnsi="Times New Roman" w:cs="Times New Roman"/>
                <w:sz w:val="24"/>
                <w:szCs w:val="24"/>
              </w:rPr>
            </w:pPr>
          </w:p>
        </w:tc>
      </w:tr>
      <w:tr w:rsidR="00E071E8" w:rsidRPr="00E071E8" w14:paraId="447351D4" w14:textId="77777777" w:rsidTr="00C427FE">
        <w:trPr>
          <w:trHeight w:val="620"/>
        </w:trPr>
        <w:tc>
          <w:tcPr>
            <w:tcW w:w="10207" w:type="dxa"/>
            <w:gridSpan w:val="7"/>
          </w:tcPr>
          <w:p w14:paraId="32CA045B" w14:textId="39B95E30" w:rsidR="00067847" w:rsidRPr="00E071E8" w:rsidRDefault="00731DC3" w:rsidP="00AD062E">
            <w:pPr>
              <w:pStyle w:val="ListParagraph"/>
              <w:numPr>
                <w:ilvl w:val="1"/>
                <w:numId w:val="4"/>
              </w:numPr>
              <w:tabs>
                <w:tab w:val="left" w:pos="459"/>
              </w:tabs>
              <w:spacing w:after="0"/>
              <w:jc w:val="both"/>
              <w:rPr>
                <w:rFonts w:ascii="Times New Roman" w:hAnsi="Times New Roman" w:cs="Times New Roman"/>
                <w:bCs/>
                <w:sz w:val="24"/>
                <w:szCs w:val="24"/>
              </w:rPr>
            </w:pPr>
            <w:r w:rsidRPr="00E071E8">
              <w:rPr>
                <w:rFonts w:ascii="Times New Roman" w:hAnsi="Times New Roman" w:cs="Times New Roman"/>
                <w:bCs/>
                <w:sz w:val="24"/>
                <w:szCs w:val="24"/>
              </w:rPr>
              <w:t>Descrierea situaţiei actuale</w:t>
            </w:r>
          </w:p>
          <w:p w14:paraId="5829743E" w14:textId="77777777" w:rsidR="006B3C27" w:rsidRPr="00E071E8" w:rsidRDefault="006B3C27" w:rsidP="00AD062E">
            <w:pPr>
              <w:autoSpaceDE w:val="0"/>
              <w:autoSpaceDN w:val="0"/>
              <w:adjustRightInd w:val="0"/>
              <w:spacing w:after="0"/>
              <w:ind w:firstLine="459"/>
              <w:jc w:val="both"/>
              <w:rPr>
                <w:rFonts w:ascii="Times New Roman" w:hAnsi="Times New Roman" w:cs="Times New Roman"/>
                <w:iCs/>
                <w:sz w:val="24"/>
                <w:szCs w:val="24"/>
              </w:rPr>
            </w:pPr>
            <w:r w:rsidRPr="00E071E8">
              <w:rPr>
                <w:rFonts w:ascii="Times New Roman" w:hAnsi="Times New Roman" w:cs="Times New Roman"/>
                <w:iCs/>
                <w:sz w:val="24"/>
                <w:szCs w:val="24"/>
              </w:rPr>
              <w:t>În prezent, derularea programelor naţionale de sănătate se realizează în conformitate cu prevederile:</w:t>
            </w:r>
          </w:p>
          <w:p w14:paraId="495D431E" w14:textId="70ABBBDC" w:rsidR="006B3C27" w:rsidRPr="00E071E8" w:rsidRDefault="006B3C27" w:rsidP="00AD062E">
            <w:pPr>
              <w:autoSpaceDE w:val="0"/>
              <w:autoSpaceDN w:val="0"/>
              <w:adjustRightInd w:val="0"/>
              <w:spacing w:after="0"/>
              <w:ind w:firstLine="459"/>
              <w:jc w:val="both"/>
              <w:rPr>
                <w:rFonts w:ascii="Times New Roman" w:hAnsi="Times New Roman" w:cs="Times New Roman"/>
                <w:iCs/>
                <w:sz w:val="24"/>
                <w:szCs w:val="24"/>
              </w:rPr>
            </w:pPr>
            <w:r w:rsidRPr="00E071E8">
              <w:rPr>
                <w:rFonts w:ascii="Times New Roman" w:hAnsi="Times New Roman" w:cs="Times New Roman"/>
                <w:iCs/>
                <w:sz w:val="24"/>
                <w:szCs w:val="24"/>
              </w:rPr>
              <w:t xml:space="preserve">- </w:t>
            </w:r>
            <w:r w:rsidR="00AA3CB7" w:rsidRPr="00E071E8">
              <w:rPr>
                <w:rFonts w:ascii="Times New Roman" w:hAnsi="Times New Roman" w:cs="Times New Roman"/>
                <w:iCs/>
                <w:sz w:val="24"/>
                <w:szCs w:val="24"/>
              </w:rPr>
              <w:t xml:space="preserve">Titlului </w:t>
            </w:r>
            <w:r w:rsidRPr="00E071E8">
              <w:rPr>
                <w:rFonts w:ascii="Times New Roman" w:hAnsi="Times New Roman" w:cs="Times New Roman"/>
                <w:iCs/>
                <w:sz w:val="24"/>
                <w:szCs w:val="24"/>
              </w:rPr>
              <w:t xml:space="preserve">II </w:t>
            </w:r>
            <w:r w:rsidR="005E1D8C" w:rsidRPr="00E071E8">
              <w:rPr>
                <w:rFonts w:ascii="Times New Roman" w:hAnsi="Times New Roman" w:cs="Times New Roman"/>
                <w:iCs/>
                <w:sz w:val="24"/>
                <w:szCs w:val="24"/>
              </w:rPr>
              <w:t xml:space="preserve">„Programele naţionale de sănătate” </w:t>
            </w:r>
            <w:r w:rsidRPr="00E071E8">
              <w:rPr>
                <w:rFonts w:ascii="Times New Roman" w:hAnsi="Times New Roman" w:cs="Times New Roman"/>
                <w:iCs/>
                <w:sz w:val="24"/>
                <w:szCs w:val="24"/>
              </w:rPr>
              <w:t>din Legea nr. 95/2006 privind reforma în domeniul sănătății, republicată, cu modificările și completările ulterioare;</w:t>
            </w:r>
          </w:p>
          <w:p w14:paraId="19E4B283" w14:textId="11789B01" w:rsidR="006B3C27" w:rsidRPr="00E071E8" w:rsidRDefault="006B3C27" w:rsidP="00AD062E">
            <w:pPr>
              <w:autoSpaceDE w:val="0"/>
              <w:autoSpaceDN w:val="0"/>
              <w:adjustRightInd w:val="0"/>
              <w:spacing w:after="0"/>
              <w:ind w:firstLine="459"/>
              <w:jc w:val="both"/>
              <w:rPr>
                <w:rFonts w:ascii="Times New Roman" w:hAnsi="Times New Roman" w:cs="Times New Roman"/>
                <w:iCs/>
                <w:sz w:val="24"/>
                <w:szCs w:val="24"/>
              </w:rPr>
            </w:pPr>
            <w:r w:rsidRPr="00E071E8">
              <w:rPr>
                <w:rFonts w:ascii="Times New Roman" w:hAnsi="Times New Roman" w:cs="Times New Roman"/>
                <w:iCs/>
                <w:sz w:val="24"/>
                <w:szCs w:val="24"/>
              </w:rPr>
              <w:t>- Hotărârii Guvernului nr. 423/20</w:t>
            </w:r>
            <w:r w:rsidR="00C15A6F" w:rsidRPr="00E071E8">
              <w:rPr>
                <w:rFonts w:ascii="Times New Roman" w:hAnsi="Times New Roman" w:cs="Times New Roman"/>
                <w:iCs/>
                <w:sz w:val="24"/>
                <w:szCs w:val="24"/>
              </w:rPr>
              <w:t>22</w:t>
            </w:r>
            <w:r w:rsidRPr="00E071E8">
              <w:rPr>
                <w:rFonts w:ascii="Times New Roman" w:hAnsi="Times New Roman" w:cs="Times New Roman"/>
                <w:iCs/>
                <w:sz w:val="24"/>
                <w:szCs w:val="24"/>
              </w:rPr>
              <w:t xml:space="preserve"> privind aprobarea programelor naţionale de sănătate</w:t>
            </w:r>
            <w:r w:rsidR="00954026" w:rsidRPr="00E071E8">
              <w:rPr>
                <w:rFonts w:ascii="Times New Roman" w:hAnsi="Times New Roman" w:cs="Times New Roman"/>
                <w:iCs/>
                <w:sz w:val="24"/>
                <w:szCs w:val="24"/>
              </w:rPr>
              <w:t>, cu modificările şi completările ulterioare</w:t>
            </w:r>
            <w:r w:rsidR="00F45EEA" w:rsidRPr="00E071E8">
              <w:rPr>
                <w:rFonts w:ascii="Times New Roman" w:hAnsi="Times New Roman" w:cs="Times New Roman"/>
                <w:iCs/>
                <w:sz w:val="24"/>
                <w:szCs w:val="24"/>
              </w:rPr>
              <w:t>;</w:t>
            </w:r>
            <w:r w:rsidRPr="00E071E8">
              <w:rPr>
                <w:rFonts w:ascii="Times New Roman" w:hAnsi="Times New Roman" w:cs="Times New Roman"/>
                <w:iCs/>
                <w:sz w:val="24"/>
                <w:szCs w:val="24"/>
              </w:rPr>
              <w:t xml:space="preserve"> </w:t>
            </w:r>
          </w:p>
          <w:p w14:paraId="75A1128B" w14:textId="77777777" w:rsidR="006B3C27" w:rsidRPr="00E071E8" w:rsidRDefault="006B3C27" w:rsidP="00AD062E">
            <w:pPr>
              <w:autoSpaceDE w:val="0"/>
              <w:autoSpaceDN w:val="0"/>
              <w:adjustRightInd w:val="0"/>
              <w:spacing w:after="0"/>
              <w:ind w:firstLine="459"/>
              <w:jc w:val="both"/>
              <w:rPr>
                <w:rFonts w:ascii="Times New Roman" w:hAnsi="Times New Roman" w:cs="Times New Roman"/>
                <w:iCs/>
                <w:sz w:val="24"/>
                <w:szCs w:val="24"/>
              </w:rPr>
            </w:pPr>
            <w:r w:rsidRPr="00E071E8">
              <w:rPr>
                <w:rFonts w:ascii="Times New Roman" w:hAnsi="Times New Roman" w:cs="Times New Roman"/>
                <w:iCs/>
                <w:sz w:val="24"/>
                <w:szCs w:val="24"/>
              </w:rPr>
              <w:t xml:space="preserve">- Normelor tehnice de realizare a programelor naţionale de sănătate publice, aprobate prin Ordinul ministrului sănătății nr. 964/2022, cu modificările și completările ulterioare; </w:t>
            </w:r>
          </w:p>
          <w:p w14:paraId="3F515F39" w14:textId="01C6D68E" w:rsidR="006B3C27" w:rsidRPr="00E071E8" w:rsidRDefault="006B3C27" w:rsidP="00AD062E">
            <w:pPr>
              <w:autoSpaceDE w:val="0"/>
              <w:autoSpaceDN w:val="0"/>
              <w:adjustRightInd w:val="0"/>
              <w:spacing w:after="0"/>
              <w:ind w:firstLine="459"/>
              <w:jc w:val="both"/>
              <w:rPr>
                <w:rFonts w:ascii="Times New Roman" w:hAnsi="Times New Roman" w:cs="Times New Roman"/>
                <w:iCs/>
                <w:sz w:val="24"/>
                <w:szCs w:val="24"/>
              </w:rPr>
            </w:pPr>
            <w:r w:rsidRPr="00E071E8">
              <w:rPr>
                <w:rFonts w:ascii="Times New Roman" w:hAnsi="Times New Roman" w:cs="Times New Roman"/>
                <w:iCs/>
                <w:sz w:val="24"/>
                <w:szCs w:val="24"/>
              </w:rPr>
              <w:t>- Normelor tehnice de realizare a programelor naţionale de sănătate curative, aprobate prin Ordinul președintelui Casei Naționale de Asigurări de Sănătate nr. 180/2022, cu modificăr</w:t>
            </w:r>
            <w:r w:rsidR="00F45EEA" w:rsidRPr="00E071E8">
              <w:rPr>
                <w:rFonts w:ascii="Times New Roman" w:hAnsi="Times New Roman" w:cs="Times New Roman"/>
                <w:iCs/>
                <w:sz w:val="24"/>
                <w:szCs w:val="24"/>
              </w:rPr>
              <w:t>ile și completările ulteri</w:t>
            </w:r>
            <w:r w:rsidR="00E87554" w:rsidRPr="00E071E8">
              <w:rPr>
                <w:rFonts w:ascii="Times New Roman" w:hAnsi="Times New Roman" w:cs="Times New Roman"/>
                <w:iCs/>
                <w:sz w:val="24"/>
                <w:szCs w:val="24"/>
              </w:rPr>
              <w:t xml:space="preserve">oare. </w:t>
            </w:r>
          </w:p>
          <w:p w14:paraId="4C09A07F" w14:textId="65A694A6" w:rsidR="00997E40" w:rsidRPr="00E071E8" w:rsidRDefault="00E87554" w:rsidP="00086FE1">
            <w:pPr>
              <w:autoSpaceDE w:val="0"/>
              <w:autoSpaceDN w:val="0"/>
              <w:adjustRightInd w:val="0"/>
              <w:spacing w:after="0"/>
              <w:ind w:firstLine="459"/>
              <w:jc w:val="both"/>
              <w:rPr>
                <w:rFonts w:ascii="Times New Roman" w:hAnsi="Times New Roman" w:cs="Times New Roman"/>
                <w:iCs/>
                <w:sz w:val="24"/>
                <w:szCs w:val="24"/>
              </w:rPr>
            </w:pPr>
            <w:r w:rsidRPr="00E071E8">
              <w:rPr>
                <w:rFonts w:ascii="Times New Roman" w:hAnsi="Times New Roman" w:cs="Times New Roman"/>
                <w:iCs/>
                <w:sz w:val="24"/>
                <w:szCs w:val="24"/>
              </w:rPr>
              <w:t xml:space="preserve">Astfel, în cadrul programelor naționale de sănătate publică finanțate din bugetul Ministerului Sănătății este reglementată derularea </w:t>
            </w:r>
            <w:r w:rsidR="00997E40" w:rsidRPr="00E071E8">
              <w:rPr>
                <w:rFonts w:ascii="Times New Roman" w:hAnsi="Times New Roman" w:cs="Times New Roman"/>
                <w:iCs/>
                <w:sz w:val="24"/>
                <w:szCs w:val="24"/>
              </w:rPr>
              <w:t>Programul</w:t>
            </w:r>
            <w:r w:rsidR="003F306D" w:rsidRPr="00E071E8">
              <w:rPr>
                <w:rFonts w:ascii="Times New Roman" w:hAnsi="Times New Roman" w:cs="Times New Roman"/>
                <w:iCs/>
                <w:sz w:val="24"/>
                <w:szCs w:val="24"/>
              </w:rPr>
              <w:t>ui</w:t>
            </w:r>
            <w:r w:rsidR="00997E40" w:rsidRPr="00E071E8">
              <w:rPr>
                <w:rFonts w:ascii="Times New Roman" w:hAnsi="Times New Roman" w:cs="Times New Roman"/>
                <w:iCs/>
                <w:sz w:val="24"/>
                <w:szCs w:val="24"/>
              </w:rPr>
              <w:t xml:space="preserve"> naţional de screening organizat pentru boli cronice cu impact asupra sănătăţii publice care are drept obiectiv ,,creşterea accesului populaţiei la programe de screening organizate pe baze populaţionale pentru boli cronice cu impact asupra sănătăţii publice</w:t>
            </w:r>
            <w:r w:rsidR="00997E40" w:rsidRPr="00E071E8">
              <w:rPr>
                <w:rFonts w:ascii="Times New Roman" w:hAnsi="Times New Roman" w:cs="Times New Roman"/>
                <w:iCs/>
                <w:sz w:val="24"/>
                <w:szCs w:val="24"/>
                <w:lang w:val="en-US"/>
              </w:rPr>
              <w:t xml:space="preserve">’’. </w:t>
            </w:r>
            <w:proofErr w:type="spellStart"/>
            <w:r w:rsidR="003F306D" w:rsidRPr="00E071E8">
              <w:rPr>
                <w:rFonts w:ascii="Times New Roman" w:hAnsi="Times New Roman" w:cs="Times New Roman"/>
                <w:iCs/>
                <w:sz w:val="24"/>
                <w:szCs w:val="24"/>
                <w:lang w:val="en-US"/>
              </w:rPr>
              <w:t>În</w:t>
            </w:r>
            <w:proofErr w:type="spellEnd"/>
            <w:r w:rsidR="003F306D" w:rsidRPr="00E071E8">
              <w:rPr>
                <w:rFonts w:ascii="Times New Roman" w:hAnsi="Times New Roman" w:cs="Times New Roman"/>
                <w:iCs/>
                <w:sz w:val="24"/>
                <w:szCs w:val="24"/>
                <w:lang w:val="en-US"/>
              </w:rPr>
              <w:t xml:space="preserve"> </w:t>
            </w:r>
            <w:proofErr w:type="spellStart"/>
            <w:r w:rsidR="003F306D" w:rsidRPr="00E071E8">
              <w:rPr>
                <w:rFonts w:ascii="Times New Roman" w:hAnsi="Times New Roman" w:cs="Times New Roman"/>
                <w:iCs/>
                <w:sz w:val="24"/>
                <w:szCs w:val="24"/>
                <w:lang w:val="en-US"/>
              </w:rPr>
              <w:t>anul</w:t>
            </w:r>
            <w:proofErr w:type="spellEnd"/>
            <w:r w:rsidR="003F306D" w:rsidRPr="00E071E8">
              <w:rPr>
                <w:rFonts w:ascii="Times New Roman" w:hAnsi="Times New Roman" w:cs="Times New Roman"/>
                <w:iCs/>
                <w:sz w:val="24"/>
                <w:szCs w:val="24"/>
                <w:lang w:val="en-US"/>
              </w:rPr>
              <w:t xml:space="preserve"> 2024 nu au </w:t>
            </w:r>
            <w:proofErr w:type="spellStart"/>
            <w:r w:rsidR="003F306D" w:rsidRPr="00E071E8">
              <w:rPr>
                <w:rFonts w:ascii="Times New Roman" w:hAnsi="Times New Roman" w:cs="Times New Roman"/>
                <w:iCs/>
                <w:sz w:val="24"/>
                <w:szCs w:val="24"/>
                <w:lang w:val="en-US"/>
              </w:rPr>
              <w:t>fost</w:t>
            </w:r>
            <w:proofErr w:type="spellEnd"/>
            <w:r w:rsidR="003F306D" w:rsidRPr="00E071E8">
              <w:rPr>
                <w:rFonts w:ascii="Times New Roman" w:hAnsi="Times New Roman" w:cs="Times New Roman"/>
                <w:iCs/>
                <w:sz w:val="24"/>
                <w:szCs w:val="24"/>
                <w:lang w:val="en-US"/>
              </w:rPr>
              <w:t xml:space="preserve"> </w:t>
            </w:r>
            <w:proofErr w:type="spellStart"/>
            <w:r w:rsidR="003F306D" w:rsidRPr="00E071E8">
              <w:rPr>
                <w:rFonts w:ascii="Times New Roman" w:hAnsi="Times New Roman" w:cs="Times New Roman"/>
                <w:iCs/>
                <w:sz w:val="24"/>
                <w:szCs w:val="24"/>
                <w:lang w:val="en-US"/>
              </w:rPr>
              <w:t>alocate</w:t>
            </w:r>
            <w:proofErr w:type="spellEnd"/>
            <w:r w:rsidR="003F306D" w:rsidRPr="00E071E8">
              <w:rPr>
                <w:rFonts w:ascii="Times New Roman" w:hAnsi="Times New Roman" w:cs="Times New Roman"/>
                <w:iCs/>
                <w:sz w:val="24"/>
                <w:szCs w:val="24"/>
                <w:lang w:val="en-US"/>
              </w:rPr>
              <w:t xml:space="preserve"> </w:t>
            </w:r>
            <w:proofErr w:type="spellStart"/>
            <w:r w:rsidR="003F306D" w:rsidRPr="00E071E8">
              <w:rPr>
                <w:rFonts w:ascii="Times New Roman" w:hAnsi="Times New Roman" w:cs="Times New Roman"/>
                <w:iCs/>
                <w:sz w:val="24"/>
                <w:szCs w:val="24"/>
                <w:lang w:val="en-US"/>
              </w:rPr>
              <w:t>fonduri</w:t>
            </w:r>
            <w:proofErr w:type="spellEnd"/>
            <w:r w:rsidR="003F306D" w:rsidRPr="00E071E8">
              <w:rPr>
                <w:rFonts w:ascii="Times New Roman" w:hAnsi="Times New Roman" w:cs="Times New Roman"/>
                <w:iCs/>
                <w:sz w:val="24"/>
                <w:szCs w:val="24"/>
                <w:lang w:val="en-US"/>
              </w:rPr>
              <w:t xml:space="preserve"> </w:t>
            </w:r>
            <w:proofErr w:type="spellStart"/>
            <w:r w:rsidR="003F306D" w:rsidRPr="00E071E8">
              <w:rPr>
                <w:rFonts w:ascii="Times New Roman" w:hAnsi="Times New Roman" w:cs="Times New Roman"/>
                <w:iCs/>
                <w:sz w:val="24"/>
                <w:szCs w:val="24"/>
                <w:lang w:val="en-US"/>
              </w:rPr>
              <w:t>pentru</w:t>
            </w:r>
            <w:proofErr w:type="spellEnd"/>
            <w:r w:rsidR="003F306D" w:rsidRPr="00E071E8">
              <w:rPr>
                <w:rFonts w:ascii="Times New Roman" w:hAnsi="Times New Roman" w:cs="Times New Roman"/>
                <w:iCs/>
                <w:sz w:val="24"/>
                <w:szCs w:val="24"/>
                <w:lang w:val="en-US"/>
              </w:rPr>
              <w:t xml:space="preserve"> </w:t>
            </w:r>
            <w:proofErr w:type="spellStart"/>
            <w:r w:rsidR="003F306D" w:rsidRPr="00E071E8">
              <w:rPr>
                <w:rFonts w:ascii="Times New Roman" w:hAnsi="Times New Roman" w:cs="Times New Roman"/>
                <w:iCs/>
                <w:sz w:val="24"/>
                <w:szCs w:val="24"/>
                <w:lang w:val="en-US"/>
              </w:rPr>
              <w:t>implementarea</w:t>
            </w:r>
            <w:proofErr w:type="spellEnd"/>
            <w:r w:rsidR="003F306D" w:rsidRPr="00E071E8">
              <w:rPr>
                <w:rFonts w:ascii="Times New Roman" w:hAnsi="Times New Roman" w:cs="Times New Roman"/>
                <w:iCs/>
                <w:sz w:val="24"/>
                <w:szCs w:val="24"/>
                <w:lang w:val="en-US"/>
              </w:rPr>
              <w:t xml:space="preserve"> </w:t>
            </w:r>
            <w:proofErr w:type="spellStart"/>
            <w:r w:rsidR="003F306D" w:rsidRPr="00E071E8">
              <w:rPr>
                <w:rFonts w:ascii="Times New Roman" w:hAnsi="Times New Roman" w:cs="Times New Roman"/>
                <w:iCs/>
                <w:sz w:val="24"/>
                <w:szCs w:val="24"/>
                <w:lang w:val="en-US"/>
              </w:rPr>
              <w:t>a</w:t>
            </w:r>
            <w:r w:rsidR="00997E40" w:rsidRPr="00E071E8">
              <w:rPr>
                <w:rFonts w:ascii="Times New Roman" w:hAnsi="Times New Roman" w:cs="Times New Roman"/>
                <w:iCs/>
                <w:sz w:val="24"/>
                <w:szCs w:val="24"/>
                <w:lang w:val="en-US"/>
              </w:rPr>
              <w:t>ceast</w:t>
            </w:r>
            <w:r w:rsidR="003F306D" w:rsidRPr="00E071E8">
              <w:rPr>
                <w:rFonts w:ascii="Times New Roman" w:hAnsi="Times New Roman" w:cs="Times New Roman"/>
                <w:iCs/>
                <w:sz w:val="24"/>
                <w:szCs w:val="24"/>
                <w:lang w:val="en-US"/>
              </w:rPr>
              <w:t>ui</w:t>
            </w:r>
            <w:proofErr w:type="spellEnd"/>
            <w:r w:rsidR="00997E40" w:rsidRPr="00E071E8">
              <w:rPr>
                <w:rFonts w:ascii="Times New Roman" w:hAnsi="Times New Roman" w:cs="Times New Roman"/>
                <w:iCs/>
                <w:sz w:val="24"/>
                <w:szCs w:val="24"/>
                <w:lang w:val="en-US"/>
              </w:rPr>
              <w:t xml:space="preserve"> program </w:t>
            </w:r>
            <w:proofErr w:type="spellStart"/>
            <w:r w:rsidR="00997E40" w:rsidRPr="00E071E8">
              <w:rPr>
                <w:rFonts w:ascii="Times New Roman" w:hAnsi="Times New Roman" w:cs="Times New Roman"/>
                <w:iCs/>
                <w:sz w:val="24"/>
                <w:szCs w:val="24"/>
                <w:lang w:val="en-US"/>
              </w:rPr>
              <w:t>deoarece</w:t>
            </w:r>
            <w:proofErr w:type="spellEnd"/>
            <w:r w:rsidR="00D72E79" w:rsidRPr="00E071E8">
              <w:rPr>
                <w:rFonts w:ascii="Times New Roman" w:hAnsi="Times New Roman" w:cs="Times New Roman"/>
                <w:iCs/>
                <w:sz w:val="24"/>
                <w:szCs w:val="24"/>
                <w:lang w:val="en-US"/>
              </w:rPr>
              <w:t>,</w:t>
            </w:r>
            <w:r w:rsidR="00997E40" w:rsidRPr="00E071E8">
              <w:rPr>
                <w:rFonts w:ascii="Times New Roman" w:hAnsi="Times New Roman" w:cs="Times New Roman"/>
                <w:iCs/>
                <w:sz w:val="24"/>
                <w:szCs w:val="24"/>
                <w:lang w:val="en-US"/>
              </w:rPr>
              <w:t xml:space="preserve"> </w:t>
            </w:r>
            <w:r w:rsidR="003F306D" w:rsidRPr="00E071E8">
              <w:rPr>
                <w:rFonts w:ascii="Times New Roman" w:hAnsi="Times New Roman" w:cs="Times New Roman"/>
                <w:iCs/>
                <w:sz w:val="24"/>
                <w:szCs w:val="24"/>
                <w:lang w:val="en-US"/>
              </w:rPr>
              <w:t xml:space="preserve">conform </w:t>
            </w:r>
            <w:proofErr w:type="spellStart"/>
            <w:r w:rsidR="003F306D" w:rsidRPr="00E071E8">
              <w:rPr>
                <w:rFonts w:ascii="Times New Roman" w:hAnsi="Times New Roman" w:cs="Times New Roman"/>
                <w:iCs/>
                <w:sz w:val="24"/>
                <w:szCs w:val="24"/>
                <w:lang w:val="en-US"/>
              </w:rPr>
              <w:t>prevederilor</w:t>
            </w:r>
            <w:proofErr w:type="spellEnd"/>
            <w:r w:rsidR="00997E40" w:rsidRPr="00E071E8">
              <w:rPr>
                <w:rFonts w:ascii="Times New Roman" w:hAnsi="Times New Roman" w:cs="Times New Roman"/>
                <w:iCs/>
                <w:sz w:val="24"/>
                <w:szCs w:val="24"/>
                <w:lang w:val="en-US"/>
              </w:rPr>
              <w:t xml:space="preserve"> HG </w:t>
            </w:r>
            <w:proofErr w:type="spellStart"/>
            <w:r w:rsidR="00997E40" w:rsidRPr="00E071E8">
              <w:rPr>
                <w:rFonts w:ascii="Times New Roman" w:hAnsi="Times New Roman" w:cs="Times New Roman"/>
                <w:iCs/>
                <w:sz w:val="24"/>
                <w:szCs w:val="24"/>
                <w:lang w:val="en-US"/>
              </w:rPr>
              <w:t>nr</w:t>
            </w:r>
            <w:proofErr w:type="spellEnd"/>
            <w:r w:rsidR="00997E40" w:rsidRPr="00E071E8">
              <w:rPr>
                <w:rFonts w:ascii="Times New Roman" w:hAnsi="Times New Roman" w:cs="Times New Roman"/>
                <w:iCs/>
                <w:sz w:val="24"/>
                <w:szCs w:val="24"/>
                <w:lang w:val="en-US"/>
              </w:rPr>
              <w:t xml:space="preserve">. </w:t>
            </w:r>
            <w:r w:rsidR="002026F9" w:rsidRPr="00E071E8">
              <w:rPr>
                <w:rFonts w:ascii="Times New Roman" w:hAnsi="Times New Roman" w:cs="Times New Roman"/>
                <w:iCs/>
                <w:sz w:val="24"/>
                <w:szCs w:val="24"/>
              </w:rPr>
              <w:t>521/2023 pentru aprobarea pachetelor de servicii şi a Contractului-cadru care reglementează condiţiile acordării asistenţei medicale, a medicamentelor şi a dispozitivelor medicale, în cadrul sistemului de asigurări sociale de sănătate, cu modificările și completările ulterioare</w:t>
            </w:r>
            <w:r w:rsidR="00997E40" w:rsidRPr="00E071E8">
              <w:rPr>
                <w:rFonts w:ascii="Times New Roman" w:hAnsi="Times New Roman" w:cs="Times New Roman"/>
                <w:iCs/>
                <w:sz w:val="24"/>
                <w:szCs w:val="24"/>
                <w:lang w:val="en-US"/>
              </w:rPr>
              <w:t xml:space="preserve"> </w:t>
            </w:r>
            <w:r w:rsidR="00997E40" w:rsidRPr="00E071E8">
              <w:rPr>
                <w:rFonts w:ascii="Times New Roman" w:hAnsi="Times New Roman" w:cs="Times New Roman"/>
                <w:iCs/>
                <w:sz w:val="24"/>
                <w:szCs w:val="24"/>
              </w:rPr>
              <w:t>și Ordinul</w:t>
            </w:r>
            <w:r w:rsidR="003F306D" w:rsidRPr="00E071E8">
              <w:rPr>
                <w:rFonts w:ascii="Times New Roman" w:hAnsi="Times New Roman" w:cs="Times New Roman"/>
                <w:iCs/>
                <w:sz w:val="24"/>
                <w:szCs w:val="24"/>
              </w:rPr>
              <w:t>ui</w:t>
            </w:r>
            <w:r w:rsidR="00997E40" w:rsidRPr="00E071E8">
              <w:rPr>
                <w:rFonts w:ascii="Times New Roman" w:hAnsi="Times New Roman" w:cs="Times New Roman"/>
                <w:iCs/>
                <w:sz w:val="24"/>
                <w:szCs w:val="24"/>
              </w:rPr>
              <w:t xml:space="preserve"> ministrului sănătății și președintelului Casei Naționale de Asigurări de Sănătate nr. 1857/441/2023 privind aprobarea Normelor metodologice de aplicare a Hotărârii Guvernului nr. 521/2023 pentru aprobarea pachetelor de servicii şi a Contractului-cadru care reglementează condiţiile acordării asistenţei medicale, a medicamentelor şi a dispozitivelor medicale, în cadrul sistemului de asigurări sociale de sănătate</w:t>
            </w:r>
            <w:r w:rsidR="002026F9" w:rsidRPr="00E071E8">
              <w:rPr>
                <w:rFonts w:ascii="Times New Roman" w:hAnsi="Times New Roman" w:cs="Times New Roman"/>
                <w:iCs/>
                <w:sz w:val="24"/>
                <w:szCs w:val="24"/>
              </w:rPr>
              <w:t xml:space="preserve">, cu modificările și completările ulterioare, </w:t>
            </w:r>
            <w:r w:rsidR="003F306D" w:rsidRPr="00E071E8">
              <w:rPr>
                <w:rFonts w:ascii="Times New Roman" w:hAnsi="Times New Roman" w:cs="Times New Roman"/>
                <w:iCs/>
                <w:sz w:val="24"/>
                <w:szCs w:val="24"/>
              </w:rPr>
              <w:t>serviciile medicale dedicate screening-ului, diagnosticului precoce și tratamentului unor boli cronice cu impact asupra sănătăţii publice au fost</w:t>
            </w:r>
            <w:r w:rsidR="00997E40" w:rsidRPr="00E071E8">
              <w:rPr>
                <w:rFonts w:ascii="Times New Roman" w:hAnsi="Times New Roman" w:cs="Times New Roman"/>
                <w:iCs/>
                <w:sz w:val="24"/>
                <w:szCs w:val="24"/>
              </w:rPr>
              <w:t xml:space="preserve"> inclu</w:t>
            </w:r>
            <w:r w:rsidR="003F306D" w:rsidRPr="00E071E8">
              <w:rPr>
                <w:rFonts w:ascii="Times New Roman" w:hAnsi="Times New Roman" w:cs="Times New Roman"/>
                <w:iCs/>
                <w:sz w:val="24"/>
                <w:szCs w:val="24"/>
              </w:rPr>
              <w:t>se</w:t>
            </w:r>
            <w:r w:rsidR="00997E40" w:rsidRPr="00E071E8">
              <w:rPr>
                <w:rFonts w:ascii="Times New Roman" w:hAnsi="Times New Roman" w:cs="Times New Roman"/>
                <w:iCs/>
                <w:sz w:val="24"/>
                <w:szCs w:val="24"/>
              </w:rPr>
              <w:t xml:space="preserve"> în pachet</w:t>
            </w:r>
            <w:r w:rsidR="002026F9" w:rsidRPr="00E071E8">
              <w:rPr>
                <w:rFonts w:ascii="Times New Roman" w:hAnsi="Times New Roman" w:cs="Times New Roman"/>
                <w:iCs/>
                <w:sz w:val="24"/>
                <w:szCs w:val="24"/>
              </w:rPr>
              <w:t>ele</w:t>
            </w:r>
            <w:r w:rsidR="00997E40" w:rsidRPr="00E071E8">
              <w:rPr>
                <w:rFonts w:ascii="Times New Roman" w:hAnsi="Times New Roman" w:cs="Times New Roman"/>
                <w:iCs/>
                <w:sz w:val="24"/>
                <w:szCs w:val="24"/>
              </w:rPr>
              <w:t xml:space="preserve"> de servicii </w:t>
            </w:r>
            <w:r w:rsidR="002026F9" w:rsidRPr="00E071E8">
              <w:rPr>
                <w:rFonts w:ascii="Times New Roman" w:hAnsi="Times New Roman" w:cs="Times New Roman"/>
                <w:iCs/>
                <w:sz w:val="24"/>
                <w:szCs w:val="24"/>
              </w:rPr>
              <w:t xml:space="preserve">minimale și de bază în asistența medicală </w:t>
            </w:r>
            <w:r w:rsidR="00381AC3" w:rsidRPr="00E071E8">
              <w:rPr>
                <w:rFonts w:ascii="Times New Roman" w:hAnsi="Times New Roman" w:cs="Times New Roman"/>
                <w:iCs/>
                <w:sz w:val="24"/>
                <w:szCs w:val="24"/>
              </w:rPr>
              <w:t xml:space="preserve">începând cu data de 01.07.2024. </w:t>
            </w:r>
          </w:p>
          <w:p w14:paraId="6260565C" w14:textId="790D8D17" w:rsidR="00381AC3" w:rsidRPr="00E071E8" w:rsidRDefault="00381AC3" w:rsidP="003F306D">
            <w:pPr>
              <w:autoSpaceDE w:val="0"/>
              <w:autoSpaceDN w:val="0"/>
              <w:adjustRightInd w:val="0"/>
              <w:spacing w:after="0"/>
              <w:ind w:firstLine="459"/>
              <w:jc w:val="both"/>
              <w:rPr>
                <w:rFonts w:ascii="Times New Roman" w:hAnsi="Times New Roman" w:cs="Times New Roman"/>
                <w:iCs/>
                <w:sz w:val="24"/>
                <w:szCs w:val="24"/>
              </w:rPr>
            </w:pPr>
            <w:r w:rsidRPr="00E071E8">
              <w:rPr>
                <w:rFonts w:ascii="Times New Roman" w:hAnsi="Times New Roman" w:cs="Times New Roman"/>
                <w:iCs/>
                <w:sz w:val="24"/>
                <w:szCs w:val="24"/>
              </w:rPr>
              <w:lastRenderedPageBreak/>
              <w:t xml:space="preserve">De asemenea, în cadrul programelor naționale de sănătate publică finanțate din bugetul Ministerului Sănătății este inclus și Programul național de sănătate mintală și profilaxie în patologia psihiatrică. Din bugetul acestui program, în anul 2024 s-a asigurat finanțarea pentru realizarea activităţilor de terapie ocupaţională </w:t>
            </w:r>
            <w:r w:rsidR="003F306D" w:rsidRPr="00E071E8">
              <w:rPr>
                <w:rFonts w:ascii="Times New Roman" w:hAnsi="Times New Roman" w:cs="Times New Roman"/>
                <w:iCs/>
                <w:sz w:val="24"/>
                <w:szCs w:val="24"/>
              </w:rPr>
              <w:t xml:space="preserve">de către bolnavii cu tulburări de sănătate mintală internaţi în structurile de psihiatrie ale unităților sanitare, în vederea favorizării </w:t>
            </w:r>
            <w:r w:rsidRPr="00E071E8">
              <w:rPr>
                <w:rFonts w:ascii="Times New Roman" w:hAnsi="Times New Roman" w:cs="Times New Roman"/>
                <w:iCs/>
                <w:sz w:val="24"/>
                <w:szCs w:val="24"/>
              </w:rPr>
              <w:t xml:space="preserve">măsurilor de reinserţie socială şi profesională a </w:t>
            </w:r>
            <w:r w:rsidR="003F306D" w:rsidRPr="00E071E8">
              <w:rPr>
                <w:rFonts w:ascii="Times New Roman" w:hAnsi="Times New Roman" w:cs="Times New Roman"/>
                <w:iCs/>
                <w:sz w:val="24"/>
                <w:szCs w:val="24"/>
              </w:rPr>
              <w:t xml:space="preserve">acestora. </w:t>
            </w:r>
          </w:p>
          <w:p w14:paraId="4877EF8C" w14:textId="77777777" w:rsidR="00EC39E1" w:rsidRPr="00E071E8" w:rsidRDefault="00EC39E1" w:rsidP="00111462">
            <w:pPr>
              <w:autoSpaceDE w:val="0"/>
              <w:autoSpaceDN w:val="0"/>
              <w:adjustRightInd w:val="0"/>
              <w:spacing w:after="0"/>
              <w:ind w:firstLine="459"/>
              <w:jc w:val="both"/>
              <w:rPr>
                <w:rFonts w:ascii="Times New Roman" w:hAnsi="Times New Roman" w:cs="Times New Roman"/>
                <w:iCs/>
                <w:sz w:val="24"/>
                <w:szCs w:val="24"/>
              </w:rPr>
            </w:pPr>
          </w:p>
          <w:p w14:paraId="11A67375" w14:textId="657D5D59" w:rsidR="00997E40" w:rsidRPr="00E071E8" w:rsidRDefault="00381AC3" w:rsidP="00111462">
            <w:pPr>
              <w:autoSpaceDE w:val="0"/>
              <w:autoSpaceDN w:val="0"/>
              <w:adjustRightInd w:val="0"/>
              <w:spacing w:after="0"/>
              <w:ind w:firstLine="459"/>
              <w:jc w:val="both"/>
              <w:rPr>
                <w:rFonts w:ascii="Times New Roman" w:hAnsi="Times New Roman" w:cs="Times New Roman"/>
                <w:iCs/>
                <w:sz w:val="24"/>
                <w:szCs w:val="24"/>
              </w:rPr>
            </w:pPr>
            <w:r w:rsidRPr="00E071E8">
              <w:rPr>
                <w:rFonts w:ascii="Times New Roman" w:hAnsi="Times New Roman" w:cs="Times New Roman"/>
                <w:iCs/>
                <w:sz w:val="24"/>
                <w:szCs w:val="24"/>
              </w:rPr>
              <w:t xml:space="preserve">Totodată, în </w:t>
            </w:r>
            <w:r w:rsidR="00C97A95" w:rsidRPr="00E071E8">
              <w:rPr>
                <w:rFonts w:ascii="Times New Roman" w:hAnsi="Times New Roman" w:cs="Times New Roman"/>
                <w:iCs/>
                <w:sz w:val="24"/>
                <w:szCs w:val="24"/>
              </w:rPr>
              <w:t xml:space="preserve">anul 2024 </w:t>
            </w:r>
            <w:r w:rsidR="00111462" w:rsidRPr="00E071E8">
              <w:rPr>
                <w:rFonts w:ascii="Times New Roman" w:hAnsi="Times New Roman" w:cs="Times New Roman"/>
                <w:iCs/>
                <w:sz w:val="24"/>
                <w:szCs w:val="24"/>
              </w:rPr>
              <w:t xml:space="preserve">din bugetul Ministerului Sănătății </w:t>
            </w:r>
            <w:r w:rsidR="003F306D" w:rsidRPr="00E071E8">
              <w:rPr>
                <w:rFonts w:ascii="Times New Roman" w:hAnsi="Times New Roman" w:cs="Times New Roman"/>
                <w:iCs/>
                <w:sz w:val="24"/>
                <w:szCs w:val="24"/>
              </w:rPr>
              <w:t xml:space="preserve">alocat implementării programelor naționale de sănătate publică </w:t>
            </w:r>
            <w:r w:rsidR="00111462" w:rsidRPr="00E071E8">
              <w:rPr>
                <w:rFonts w:ascii="Times New Roman" w:hAnsi="Times New Roman" w:cs="Times New Roman"/>
                <w:iCs/>
                <w:sz w:val="24"/>
                <w:szCs w:val="24"/>
              </w:rPr>
              <w:t xml:space="preserve">s-au asigurat </w:t>
            </w:r>
            <w:r w:rsidR="003F306D" w:rsidRPr="00E071E8">
              <w:rPr>
                <w:rFonts w:ascii="Times New Roman" w:hAnsi="Times New Roman" w:cs="Times New Roman"/>
                <w:iCs/>
                <w:sz w:val="24"/>
                <w:szCs w:val="24"/>
              </w:rPr>
              <w:t xml:space="preserve">și </w:t>
            </w:r>
            <w:r w:rsidR="00111462" w:rsidRPr="00E071E8">
              <w:rPr>
                <w:rFonts w:ascii="Times New Roman" w:hAnsi="Times New Roman" w:cs="Times New Roman"/>
                <w:iCs/>
                <w:sz w:val="24"/>
                <w:szCs w:val="24"/>
              </w:rPr>
              <w:t>fondurile necesare pentru implementarea Subprogramului de fertilizare in vitro şi embriotransfer, parte inte</w:t>
            </w:r>
            <w:r w:rsidR="00987958" w:rsidRPr="00E071E8">
              <w:rPr>
                <w:rFonts w:ascii="Times New Roman" w:hAnsi="Times New Roman" w:cs="Times New Roman"/>
                <w:iCs/>
                <w:sz w:val="24"/>
                <w:szCs w:val="24"/>
              </w:rPr>
              <w:t>gr</w:t>
            </w:r>
            <w:r w:rsidR="00111462" w:rsidRPr="00E071E8">
              <w:rPr>
                <w:rFonts w:ascii="Times New Roman" w:hAnsi="Times New Roman" w:cs="Times New Roman"/>
                <w:iCs/>
                <w:sz w:val="24"/>
                <w:szCs w:val="24"/>
              </w:rPr>
              <w:t xml:space="preserve">antă a </w:t>
            </w:r>
            <w:r w:rsidRPr="00E071E8">
              <w:rPr>
                <w:rFonts w:ascii="Times New Roman" w:hAnsi="Times New Roman" w:cs="Times New Roman"/>
                <w:iCs/>
                <w:sz w:val="24"/>
                <w:szCs w:val="24"/>
              </w:rPr>
              <w:t xml:space="preserve"> Programului naţional de transplant de organe, ţesuturi şi celule de origine umană</w:t>
            </w:r>
            <w:r w:rsidR="00111462" w:rsidRPr="00E071E8">
              <w:rPr>
                <w:rFonts w:ascii="Times New Roman" w:hAnsi="Times New Roman" w:cs="Times New Roman"/>
                <w:iCs/>
                <w:sz w:val="24"/>
                <w:szCs w:val="24"/>
              </w:rPr>
              <w:t>, subprogram</w:t>
            </w:r>
            <w:r w:rsidR="00C97A95" w:rsidRPr="00E071E8">
              <w:rPr>
                <w:rFonts w:ascii="Times New Roman" w:hAnsi="Times New Roman" w:cs="Times New Roman"/>
                <w:iCs/>
                <w:sz w:val="24"/>
                <w:szCs w:val="24"/>
              </w:rPr>
              <w:t xml:space="preserve"> în </w:t>
            </w:r>
            <w:r w:rsidR="00111462" w:rsidRPr="00E071E8">
              <w:rPr>
                <w:rFonts w:ascii="Times New Roman" w:hAnsi="Times New Roman" w:cs="Times New Roman"/>
                <w:iCs/>
                <w:sz w:val="24"/>
                <w:szCs w:val="24"/>
              </w:rPr>
              <w:t xml:space="preserve">cadrul căruia </w:t>
            </w:r>
            <w:r w:rsidR="003F306D" w:rsidRPr="00E071E8">
              <w:rPr>
                <w:rFonts w:ascii="Times New Roman" w:hAnsi="Times New Roman" w:cs="Times New Roman"/>
                <w:iCs/>
                <w:sz w:val="24"/>
                <w:szCs w:val="24"/>
              </w:rPr>
              <w:t>au fost</w:t>
            </w:r>
            <w:r w:rsidR="00111462" w:rsidRPr="00E071E8">
              <w:rPr>
                <w:rFonts w:ascii="Times New Roman" w:hAnsi="Times New Roman" w:cs="Times New Roman"/>
                <w:iCs/>
                <w:sz w:val="24"/>
                <w:szCs w:val="24"/>
              </w:rPr>
              <w:t xml:space="preserve"> finanțat</w:t>
            </w:r>
            <w:r w:rsidR="003F306D" w:rsidRPr="00E071E8">
              <w:rPr>
                <w:rFonts w:ascii="Times New Roman" w:hAnsi="Times New Roman" w:cs="Times New Roman"/>
                <w:iCs/>
                <w:sz w:val="24"/>
                <w:szCs w:val="24"/>
              </w:rPr>
              <w:t>e</w:t>
            </w:r>
            <w:r w:rsidR="00111462" w:rsidRPr="00E071E8">
              <w:rPr>
                <w:rFonts w:ascii="Times New Roman" w:hAnsi="Times New Roman" w:cs="Times New Roman"/>
                <w:iCs/>
                <w:sz w:val="24"/>
                <w:szCs w:val="24"/>
              </w:rPr>
              <w:t xml:space="preserve"> proceduri</w:t>
            </w:r>
            <w:r w:rsidR="003F306D" w:rsidRPr="00E071E8">
              <w:rPr>
                <w:rFonts w:ascii="Times New Roman" w:hAnsi="Times New Roman" w:cs="Times New Roman"/>
                <w:iCs/>
                <w:sz w:val="24"/>
                <w:szCs w:val="24"/>
              </w:rPr>
              <w:t>le</w:t>
            </w:r>
            <w:r w:rsidR="00111462" w:rsidRPr="00E071E8">
              <w:rPr>
                <w:rFonts w:ascii="Times New Roman" w:hAnsi="Times New Roman" w:cs="Times New Roman"/>
                <w:iCs/>
                <w:sz w:val="24"/>
                <w:szCs w:val="24"/>
              </w:rPr>
              <w:t xml:space="preserve"> de fertilizare in vitro și embriotransfer </w:t>
            </w:r>
            <w:r w:rsidR="003F306D" w:rsidRPr="00E071E8">
              <w:rPr>
                <w:rFonts w:ascii="Times New Roman" w:hAnsi="Times New Roman" w:cs="Times New Roman"/>
                <w:iCs/>
                <w:sz w:val="24"/>
                <w:szCs w:val="24"/>
              </w:rPr>
              <w:t>efectuate de</w:t>
            </w:r>
            <w:r w:rsidR="00111462" w:rsidRPr="00E071E8">
              <w:rPr>
                <w:rFonts w:ascii="Times New Roman" w:hAnsi="Times New Roman" w:cs="Times New Roman"/>
                <w:iCs/>
                <w:sz w:val="24"/>
                <w:szCs w:val="24"/>
              </w:rPr>
              <w:t xml:space="preserve"> cuplurile eligibile</w:t>
            </w:r>
            <w:r w:rsidR="003F306D" w:rsidRPr="00E071E8">
              <w:rPr>
                <w:rFonts w:ascii="Times New Roman" w:hAnsi="Times New Roman" w:cs="Times New Roman"/>
                <w:iCs/>
                <w:sz w:val="24"/>
                <w:szCs w:val="24"/>
              </w:rPr>
              <w:t xml:space="preserve">. </w:t>
            </w:r>
            <w:r w:rsidR="00111462" w:rsidRPr="00E071E8">
              <w:rPr>
                <w:rFonts w:ascii="Times New Roman" w:hAnsi="Times New Roman" w:cs="Times New Roman"/>
                <w:iCs/>
                <w:sz w:val="24"/>
                <w:szCs w:val="24"/>
              </w:rPr>
              <w:t xml:space="preserve"> </w:t>
            </w:r>
          </w:p>
          <w:p w14:paraId="727332FC" w14:textId="77777777" w:rsidR="00EC39E1" w:rsidRPr="00E071E8" w:rsidRDefault="00EC39E1" w:rsidP="00086FE1">
            <w:pPr>
              <w:autoSpaceDE w:val="0"/>
              <w:autoSpaceDN w:val="0"/>
              <w:adjustRightInd w:val="0"/>
              <w:spacing w:after="0"/>
              <w:ind w:firstLine="459"/>
              <w:jc w:val="both"/>
              <w:rPr>
                <w:rFonts w:ascii="Times New Roman" w:hAnsi="Times New Roman" w:cs="Times New Roman"/>
                <w:iCs/>
                <w:sz w:val="24"/>
                <w:szCs w:val="24"/>
              </w:rPr>
            </w:pPr>
          </w:p>
          <w:p w14:paraId="22179D3B" w14:textId="285F013A" w:rsidR="00086FE1" w:rsidRPr="00E071E8" w:rsidRDefault="00086FE1" w:rsidP="00086FE1">
            <w:pPr>
              <w:autoSpaceDE w:val="0"/>
              <w:autoSpaceDN w:val="0"/>
              <w:adjustRightInd w:val="0"/>
              <w:spacing w:after="0"/>
              <w:ind w:firstLine="459"/>
              <w:jc w:val="both"/>
              <w:rPr>
                <w:rFonts w:ascii="Times New Roman" w:hAnsi="Times New Roman" w:cs="Times New Roman"/>
                <w:iCs/>
                <w:sz w:val="24"/>
                <w:szCs w:val="24"/>
              </w:rPr>
            </w:pPr>
            <w:r w:rsidRPr="00E071E8">
              <w:rPr>
                <w:rFonts w:ascii="Times New Roman" w:hAnsi="Times New Roman" w:cs="Times New Roman"/>
                <w:iCs/>
                <w:sz w:val="24"/>
                <w:szCs w:val="24"/>
              </w:rPr>
              <w:t xml:space="preserve">Conform prevederilor art. 4 alin. (1) din Planul național de prevenire şi combatere a cancerului în România, aprobat prin Legea nr. 293/2022, cu modificările și completările ulterioare, </w:t>
            </w:r>
          </w:p>
          <w:p w14:paraId="23709F75" w14:textId="77777777" w:rsidR="00086FE1" w:rsidRPr="00E071E8" w:rsidRDefault="00086FE1" w:rsidP="00086FE1">
            <w:pPr>
              <w:autoSpaceDE w:val="0"/>
              <w:autoSpaceDN w:val="0"/>
              <w:adjustRightInd w:val="0"/>
              <w:spacing w:after="0"/>
              <w:ind w:firstLine="459"/>
              <w:jc w:val="both"/>
              <w:rPr>
                <w:rFonts w:ascii="Times New Roman" w:hAnsi="Times New Roman" w:cs="Times New Roman"/>
                <w:iCs/>
                <w:sz w:val="24"/>
                <w:szCs w:val="24"/>
              </w:rPr>
            </w:pPr>
            <w:r w:rsidRPr="00E071E8">
              <w:rPr>
                <w:rFonts w:ascii="Times New Roman" w:hAnsi="Times New Roman" w:cs="Times New Roman"/>
                <w:iCs/>
                <w:sz w:val="24"/>
                <w:szCs w:val="24"/>
              </w:rPr>
              <w:t>„ART. 4</w:t>
            </w:r>
          </w:p>
          <w:p w14:paraId="32A20460" w14:textId="7DE34E06" w:rsidR="00086FE1" w:rsidRPr="00E071E8" w:rsidRDefault="00086FE1" w:rsidP="00086FE1">
            <w:pPr>
              <w:autoSpaceDE w:val="0"/>
              <w:autoSpaceDN w:val="0"/>
              <w:adjustRightInd w:val="0"/>
              <w:spacing w:after="0"/>
              <w:ind w:firstLine="459"/>
              <w:jc w:val="both"/>
              <w:rPr>
                <w:rFonts w:ascii="Times New Roman" w:hAnsi="Times New Roman" w:cs="Times New Roman"/>
                <w:iCs/>
                <w:sz w:val="24"/>
                <w:szCs w:val="24"/>
              </w:rPr>
            </w:pPr>
            <w:r w:rsidRPr="00E071E8">
              <w:rPr>
                <w:rFonts w:ascii="Times New Roman" w:hAnsi="Times New Roman" w:cs="Times New Roman"/>
                <w:iCs/>
                <w:sz w:val="24"/>
                <w:szCs w:val="24"/>
              </w:rPr>
              <w:t>(1) Toţi cetăţenii români care se află pe teritoriul României, au domiciliul sau reşedinţa în România, cetăţenii statelor membre ale Uniunii Europene, ai Spaţiului Economic European şi cetăţenii Confederaţiei Elveţiene, precum şi străinii şi apatrizii care au domiciliul sau reşedinţa în România au dreptul garantat de stat la serviciile de natură medicală, socială şi de susţinere psihologică cuprinse în Planul naţional de prevenire şi combatere a cancerului, după cum urmează:</w:t>
            </w:r>
          </w:p>
          <w:p w14:paraId="0C8EAB8C" w14:textId="77777777" w:rsidR="00086FE1" w:rsidRPr="00E071E8" w:rsidRDefault="00086FE1" w:rsidP="00086FE1">
            <w:pPr>
              <w:autoSpaceDE w:val="0"/>
              <w:autoSpaceDN w:val="0"/>
              <w:adjustRightInd w:val="0"/>
              <w:spacing w:after="0"/>
              <w:ind w:firstLine="459"/>
              <w:jc w:val="both"/>
              <w:rPr>
                <w:rFonts w:ascii="Times New Roman" w:hAnsi="Times New Roman" w:cs="Times New Roman"/>
                <w:iCs/>
                <w:sz w:val="24"/>
                <w:szCs w:val="24"/>
              </w:rPr>
            </w:pPr>
            <w:r w:rsidRPr="00E071E8">
              <w:rPr>
                <w:rFonts w:ascii="Times New Roman" w:hAnsi="Times New Roman" w:cs="Times New Roman"/>
                <w:iCs/>
                <w:sz w:val="24"/>
                <w:szCs w:val="24"/>
              </w:rPr>
              <w:t xml:space="preserve">    a) servicii medicale de prevenire, diagnostic şi tratament al cancerului;</w:t>
            </w:r>
          </w:p>
          <w:p w14:paraId="5857D713" w14:textId="77777777" w:rsidR="00086FE1" w:rsidRPr="00E071E8" w:rsidRDefault="00086FE1" w:rsidP="00086FE1">
            <w:pPr>
              <w:autoSpaceDE w:val="0"/>
              <w:autoSpaceDN w:val="0"/>
              <w:adjustRightInd w:val="0"/>
              <w:spacing w:after="0"/>
              <w:ind w:firstLine="459"/>
              <w:jc w:val="both"/>
              <w:rPr>
                <w:rFonts w:ascii="Times New Roman" w:hAnsi="Times New Roman" w:cs="Times New Roman"/>
                <w:iCs/>
                <w:sz w:val="24"/>
                <w:szCs w:val="24"/>
              </w:rPr>
            </w:pPr>
            <w:r w:rsidRPr="00E071E8">
              <w:rPr>
                <w:rFonts w:ascii="Times New Roman" w:hAnsi="Times New Roman" w:cs="Times New Roman"/>
                <w:iCs/>
                <w:sz w:val="24"/>
                <w:szCs w:val="24"/>
              </w:rPr>
              <w:t xml:space="preserve">    b) servicii de îngrijire, inclusiv îngrijiri paliative;</w:t>
            </w:r>
          </w:p>
          <w:p w14:paraId="3CE2DD1A" w14:textId="77777777" w:rsidR="00086FE1" w:rsidRPr="00E071E8" w:rsidRDefault="00086FE1" w:rsidP="00086FE1">
            <w:pPr>
              <w:autoSpaceDE w:val="0"/>
              <w:autoSpaceDN w:val="0"/>
              <w:adjustRightInd w:val="0"/>
              <w:spacing w:after="0"/>
              <w:ind w:firstLine="459"/>
              <w:jc w:val="both"/>
              <w:rPr>
                <w:rFonts w:ascii="Times New Roman" w:hAnsi="Times New Roman" w:cs="Times New Roman"/>
                <w:iCs/>
                <w:sz w:val="24"/>
                <w:szCs w:val="24"/>
              </w:rPr>
            </w:pPr>
            <w:r w:rsidRPr="00E071E8">
              <w:rPr>
                <w:rFonts w:ascii="Times New Roman" w:hAnsi="Times New Roman" w:cs="Times New Roman"/>
                <w:iCs/>
                <w:sz w:val="24"/>
                <w:szCs w:val="24"/>
              </w:rPr>
              <w:t xml:space="preserve">    c) servicii de psihooncologie, onconutriţie şi oncofertilitate;</w:t>
            </w:r>
          </w:p>
          <w:p w14:paraId="1AF228A4" w14:textId="21B87D79" w:rsidR="00086FE1" w:rsidRPr="00E071E8" w:rsidRDefault="00086FE1" w:rsidP="00086FE1">
            <w:pPr>
              <w:autoSpaceDE w:val="0"/>
              <w:autoSpaceDN w:val="0"/>
              <w:adjustRightInd w:val="0"/>
              <w:spacing w:after="0"/>
              <w:ind w:firstLine="459"/>
              <w:jc w:val="both"/>
              <w:rPr>
                <w:rFonts w:ascii="Times New Roman" w:hAnsi="Times New Roman" w:cs="Times New Roman"/>
                <w:iCs/>
                <w:sz w:val="24"/>
                <w:szCs w:val="24"/>
              </w:rPr>
            </w:pPr>
            <w:r w:rsidRPr="00E071E8">
              <w:rPr>
                <w:rFonts w:ascii="Times New Roman" w:hAnsi="Times New Roman" w:cs="Times New Roman"/>
                <w:iCs/>
                <w:sz w:val="24"/>
                <w:szCs w:val="24"/>
              </w:rPr>
              <w:t xml:space="preserve">    d) servicii sociale şi indemnizaţii lunare de hrană.”</w:t>
            </w:r>
          </w:p>
          <w:p w14:paraId="0E699A68" w14:textId="6F4E0FFB" w:rsidR="00086FE1" w:rsidRPr="00E071E8" w:rsidRDefault="00086FE1" w:rsidP="00086FE1">
            <w:pPr>
              <w:autoSpaceDE w:val="0"/>
              <w:autoSpaceDN w:val="0"/>
              <w:adjustRightInd w:val="0"/>
              <w:spacing w:after="0"/>
              <w:ind w:firstLine="459"/>
              <w:jc w:val="both"/>
              <w:rPr>
                <w:rFonts w:ascii="Times New Roman" w:hAnsi="Times New Roman" w:cs="Times New Roman"/>
                <w:iCs/>
                <w:sz w:val="24"/>
                <w:szCs w:val="24"/>
              </w:rPr>
            </w:pPr>
            <w:r w:rsidRPr="00E071E8">
              <w:rPr>
                <w:rFonts w:ascii="Times New Roman" w:hAnsi="Times New Roman" w:cs="Times New Roman"/>
                <w:iCs/>
                <w:sz w:val="24"/>
                <w:szCs w:val="24"/>
              </w:rPr>
              <w:t xml:space="preserve">În cadrul proiectului intitulat „Creșterea capacității instituțională pentru dezvoltarea națională coordonată a îngrijirilor paliative și îngrijirilor la domiciliu (PAL PLAN) derulat de către CNAS, MS, ANMCS și MMSS a fost elaborat „Programul Național de Dezvoltare graduală a îngrijirilor paliative în unitățile cu paturi </w:t>
            </w:r>
            <w:r w:rsidR="00407415" w:rsidRPr="00E071E8">
              <w:rPr>
                <w:rFonts w:ascii="Times New Roman" w:hAnsi="Times New Roman" w:cs="Times New Roman"/>
                <w:iCs/>
                <w:sz w:val="24"/>
                <w:szCs w:val="24"/>
              </w:rPr>
              <w:t>la domiciliu și în ambulatoriu”.</w:t>
            </w:r>
          </w:p>
          <w:p w14:paraId="3C2DAD65" w14:textId="77777777" w:rsidR="00462628" w:rsidRPr="00E071E8" w:rsidRDefault="00462628" w:rsidP="00391CDE">
            <w:pPr>
              <w:autoSpaceDE w:val="0"/>
              <w:autoSpaceDN w:val="0"/>
              <w:adjustRightInd w:val="0"/>
              <w:spacing w:after="0"/>
              <w:ind w:firstLine="459"/>
              <w:jc w:val="both"/>
              <w:rPr>
                <w:rFonts w:ascii="Times New Roman" w:hAnsi="Times New Roman" w:cs="Times New Roman"/>
                <w:iCs/>
                <w:sz w:val="24"/>
                <w:szCs w:val="24"/>
              </w:rPr>
            </w:pPr>
            <w:r w:rsidRPr="00E071E8">
              <w:rPr>
                <w:rFonts w:ascii="Times New Roman" w:hAnsi="Times New Roman" w:cs="Times New Roman"/>
                <w:iCs/>
                <w:sz w:val="24"/>
                <w:szCs w:val="24"/>
              </w:rPr>
              <w:t xml:space="preserve">  </w:t>
            </w:r>
            <w:r w:rsidR="00407415" w:rsidRPr="00E071E8">
              <w:rPr>
                <w:rFonts w:ascii="Times New Roman" w:hAnsi="Times New Roman" w:cs="Times New Roman"/>
                <w:iCs/>
                <w:sz w:val="24"/>
                <w:szCs w:val="24"/>
              </w:rPr>
              <w:t xml:space="preserve">În prezent, asigurații beneficiază de îngrijiri paliative acordate la domiciliu, în ambulatoriul </w:t>
            </w:r>
            <w:r w:rsidR="0018779C" w:rsidRPr="00E071E8">
              <w:rPr>
                <w:rFonts w:ascii="Times New Roman" w:hAnsi="Times New Roman" w:cs="Times New Roman"/>
                <w:iCs/>
                <w:sz w:val="24"/>
                <w:szCs w:val="24"/>
              </w:rPr>
              <w:t xml:space="preserve">clinic </w:t>
            </w:r>
            <w:r w:rsidR="00407415" w:rsidRPr="00E071E8">
              <w:rPr>
                <w:rFonts w:ascii="Times New Roman" w:hAnsi="Times New Roman" w:cs="Times New Roman"/>
                <w:iCs/>
                <w:sz w:val="24"/>
                <w:szCs w:val="24"/>
              </w:rPr>
              <w:t xml:space="preserve">de specialitate, respectiv în regim de spitalizare de zi </w:t>
            </w:r>
            <w:r w:rsidR="0018779C" w:rsidRPr="00E071E8">
              <w:rPr>
                <w:rFonts w:ascii="Times New Roman" w:hAnsi="Times New Roman" w:cs="Times New Roman"/>
                <w:iCs/>
                <w:sz w:val="24"/>
                <w:szCs w:val="24"/>
              </w:rPr>
              <w:t>și continuă</w:t>
            </w:r>
            <w:r w:rsidR="00785BF2" w:rsidRPr="00E071E8">
              <w:rPr>
                <w:rFonts w:ascii="Times New Roman" w:hAnsi="Times New Roman" w:cs="Times New Roman"/>
                <w:iCs/>
                <w:sz w:val="24"/>
                <w:szCs w:val="24"/>
              </w:rPr>
              <w:t>,</w:t>
            </w:r>
            <w:r w:rsidR="0018779C" w:rsidRPr="00E071E8">
              <w:rPr>
                <w:rFonts w:ascii="Times New Roman" w:hAnsi="Times New Roman" w:cs="Times New Roman"/>
                <w:iCs/>
                <w:sz w:val="24"/>
                <w:szCs w:val="24"/>
              </w:rPr>
              <w:t xml:space="preserve"> </w:t>
            </w:r>
            <w:r w:rsidR="00407415" w:rsidRPr="00E071E8">
              <w:rPr>
                <w:rFonts w:ascii="Times New Roman" w:hAnsi="Times New Roman" w:cs="Times New Roman"/>
                <w:iCs/>
                <w:sz w:val="24"/>
                <w:szCs w:val="24"/>
              </w:rPr>
              <w:t>din pachetul de servicii de bază reglementat la anexa nr. 1 din Hotărârea Guvernului nr. 521/2023 pentru aprobarea pachetelor de servicii şi a Contractului-cadru care reglementează condiţiile acordării asistenţei medicale, a medicamentelor şi a dispozitivelor medicale, în cadrul sistemului de asigurări sociale de sănătate, cu modificările și completările ulterioare.</w:t>
            </w:r>
          </w:p>
          <w:p w14:paraId="2E7B1F7A" w14:textId="256C2C9E" w:rsidR="00EC39E1" w:rsidRPr="00E071E8" w:rsidRDefault="00EC39E1" w:rsidP="00391CDE">
            <w:pPr>
              <w:autoSpaceDE w:val="0"/>
              <w:autoSpaceDN w:val="0"/>
              <w:adjustRightInd w:val="0"/>
              <w:spacing w:after="0"/>
              <w:ind w:firstLine="459"/>
              <w:jc w:val="both"/>
              <w:rPr>
                <w:rFonts w:ascii="Times New Roman" w:hAnsi="Times New Roman" w:cs="Times New Roman"/>
                <w:iCs/>
                <w:sz w:val="24"/>
                <w:szCs w:val="24"/>
              </w:rPr>
            </w:pPr>
          </w:p>
        </w:tc>
      </w:tr>
      <w:tr w:rsidR="00E071E8" w:rsidRPr="00E071E8" w14:paraId="120A1889" w14:textId="77777777" w:rsidTr="00C427FE">
        <w:tc>
          <w:tcPr>
            <w:tcW w:w="10207" w:type="dxa"/>
            <w:gridSpan w:val="7"/>
          </w:tcPr>
          <w:p w14:paraId="3CD40522" w14:textId="77777777" w:rsidR="00C458FA" w:rsidRPr="00E071E8" w:rsidRDefault="009D160D" w:rsidP="002E237B">
            <w:pPr>
              <w:tabs>
                <w:tab w:val="left" w:pos="1168"/>
              </w:tabs>
              <w:autoSpaceDE w:val="0"/>
              <w:autoSpaceDN w:val="0"/>
              <w:adjustRightInd w:val="0"/>
              <w:spacing w:after="0"/>
              <w:ind w:firstLine="460"/>
              <w:jc w:val="both"/>
              <w:rPr>
                <w:rFonts w:ascii="Times New Roman" w:hAnsi="Times New Roman" w:cs="Times New Roman"/>
                <w:sz w:val="24"/>
                <w:szCs w:val="24"/>
              </w:rPr>
            </w:pPr>
            <w:r w:rsidRPr="00E071E8">
              <w:rPr>
                <w:rFonts w:ascii="Times New Roman" w:hAnsi="Times New Roman" w:cs="Times New Roman"/>
                <w:sz w:val="24"/>
                <w:szCs w:val="24"/>
              </w:rPr>
              <w:lastRenderedPageBreak/>
              <w:t xml:space="preserve"> </w:t>
            </w:r>
            <w:r w:rsidR="00A44683" w:rsidRPr="00E071E8">
              <w:rPr>
                <w:rFonts w:ascii="Times New Roman" w:hAnsi="Times New Roman" w:cs="Times New Roman"/>
                <w:sz w:val="24"/>
                <w:szCs w:val="24"/>
              </w:rPr>
              <w:t xml:space="preserve">2.3. </w:t>
            </w:r>
            <w:r w:rsidR="00731DC3" w:rsidRPr="00E071E8">
              <w:rPr>
                <w:rFonts w:ascii="Times New Roman" w:hAnsi="Times New Roman" w:cs="Times New Roman"/>
                <w:sz w:val="24"/>
                <w:szCs w:val="24"/>
              </w:rPr>
              <w:t>Schimbări preconizate</w:t>
            </w:r>
          </w:p>
          <w:p w14:paraId="6F937B2E" w14:textId="77777777" w:rsidR="006E1F03" w:rsidRPr="00E071E8" w:rsidRDefault="00391CDE" w:rsidP="002E237B">
            <w:pPr>
              <w:tabs>
                <w:tab w:val="left" w:pos="1168"/>
              </w:tabs>
              <w:autoSpaceDE w:val="0"/>
              <w:autoSpaceDN w:val="0"/>
              <w:adjustRightInd w:val="0"/>
              <w:spacing w:after="0"/>
              <w:ind w:firstLine="460"/>
              <w:jc w:val="both"/>
              <w:rPr>
                <w:rFonts w:ascii="Times New Roman" w:hAnsi="Times New Roman" w:cs="Times New Roman"/>
                <w:sz w:val="24"/>
                <w:szCs w:val="24"/>
              </w:rPr>
            </w:pPr>
            <w:r w:rsidRPr="00E071E8">
              <w:rPr>
                <w:rFonts w:ascii="Times New Roman" w:hAnsi="Times New Roman" w:cs="Times New Roman"/>
                <w:sz w:val="24"/>
                <w:szCs w:val="24"/>
              </w:rPr>
              <w:t>Prin modificările propuse în structura programelor naționale de sănătate publică finanțate din bugetul Ministerului Sănătății se reglementează</w:t>
            </w:r>
            <w:r w:rsidR="006E1F03" w:rsidRPr="00E071E8">
              <w:rPr>
                <w:rFonts w:ascii="Times New Roman" w:hAnsi="Times New Roman" w:cs="Times New Roman"/>
                <w:sz w:val="24"/>
                <w:szCs w:val="24"/>
              </w:rPr>
              <w:t>:</w:t>
            </w:r>
          </w:p>
          <w:p w14:paraId="79297A14" w14:textId="704450F9" w:rsidR="006E1F03" w:rsidRPr="00E071E8" w:rsidRDefault="006E1F03" w:rsidP="006E1F03">
            <w:pPr>
              <w:tabs>
                <w:tab w:val="left" w:pos="1168"/>
              </w:tabs>
              <w:autoSpaceDE w:val="0"/>
              <w:autoSpaceDN w:val="0"/>
              <w:adjustRightInd w:val="0"/>
              <w:spacing w:after="0"/>
              <w:jc w:val="both"/>
              <w:rPr>
                <w:rFonts w:ascii="Times New Roman" w:hAnsi="Times New Roman" w:cs="Times New Roman"/>
                <w:sz w:val="24"/>
                <w:szCs w:val="24"/>
              </w:rPr>
            </w:pPr>
            <w:r w:rsidRPr="00E071E8">
              <w:rPr>
                <w:rFonts w:ascii="Times New Roman" w:hAnsi="Times New Roman" w:cs="Times New Roman"/>
                <w:sz w:val="24"/>
                <w:szCs w:val="24"/>
              </w:rPr>
              <w:t>-</w:t>
            </w:r>
            <w:r w:rsidR="00391CDE" w:rsidRPr="00E071E8">
              <w:rPr>
                <w:rFonts w:ascii="Times New Roman" w:hAnsi="Times New Roman" w:cs="Times New Roman"/>
                <w:sz w:val="24"/>
                <w:szCs w:val="24"/>
              </w:rPr>
              <w:t xml:space="preserve"> încetarea implementării Programului naţional de screening organizat pentru boli cronice cu impact asupra sănătăţii publice </w:t>
            </w:r>
            <w:r w:rsidR="00DC1890" w:rsidRPr="00E071E8">
              <w:rPr>
                <w:rFonts w:ascii="Times New Roman" w:hAnsi="Times New Roman" w:cs="Times New Roman"/>
                <w:sz w:val="24"/>
                <w:szCs w:val="24"/>
              </w:rPr>
              <w:t xml:space="preserve">în condițiile asigurării accesului persoanelor asigurate și neasigurate de servicii de </w:t>
            </w:r>
            <w:r w:rsidRPr="00E071E8">
              <w:rPr>
                <w:rFonts w:ascii="Times New Roman" w:hAnsi="Times New Roman" w:cs="Times New Roman"/>
                <w:sz w:val="24"/>
                <w:szCs w:val="24"/>
              </w:rPr>
              <w:t>testare și diagnostic precoce a bolilor cronice cu impact asupra sănătății publice conform metodologiilor de screening aprobate prin ordin al ministrului sănătății</w:t>
            </w:r>
            <w:r w:rsidR="00365B77" w:rsidRPr="00E071E8">
              <w:rPr>
                <w:rFonts w:ascii="Times New Roman" w:hAnsi="Times New Roman" w:cs="Times New Roman"/>
                <w:sz w:val="24"/>
                <w:szCs w:val="24"/>
              </w:rPr>
              <w:t xml:space="preserve"> și în condițiile decontării acestor servicii medicale din bugetul Fondului național unic de asigurări sociale de sănătate, conform prevederilor </w:t>
            </w:r>
            <w:r w:rsidR="00365B77" w:rsidRPr="00E071E8">
              <w:rPr>
                <w:rFonts w:ascii="Times New Roman" w:hAnsi="Times New Roman" w:cs="Times New Roman"/>
                <w:iCs/>
                <w:sz w:val="24"/>
                <w:szCs w:val="24"/>
                <w:lang w:val="en-US"/>
              </w:rPr>
              <w:t xml:space="preserve">HG </w:t>
            </w:r>
            <w:proofErr w:type="spellStart"/>
            <w:r w:rsidR="00365B77" w:rsidRPr="00E071E8">
              <w:rPr>
                <w:rFonts w:ascii="Times New Roman" w:hAnsi="Times New Roman" w:cs="Times New Roman"/>
                <w:iCs/>
                <w:sz w:val="24"/>
                <w:szCs w:val="24"/>
                <w:lang w:val="en-US"/>
              </w:rPr>
              <w:t>nr</w:t>
            </w:r>
            <w:proofErr w:type="spellEnd"/>
            <w:r w:rsidR="00365B77" w:rsidRPr="00E071E8">
              <w:rPr>
                <w:rFonts w:ascii="Times New Roman" w:hAnsi="Times New Roman" w:cs="Times New Roman"/>
                <w:iCs/>
                <w:sz w:val="24"/>
                <w:szCs w:val="24"/>
                <w:lang w:val="en-US"/>
              </w:rPr>
              <w:t xml:space="preserve">. </w:t>
            </w:r>
            <w:r w:rsidR="00365B77" w:rsidRPr="00E071E8">
              <w:rPr>
                <w:rFonts w:ascii="Times New Roman" w:hAnsi="Times New Roman" w:cs="Times New Roman"/>
                <w:iCs/>
                <w:sz w:val="24"/>
                <w:szCs w:val="24"/>
              </w:rPr>
              <w:t>521/2023, cu modificările și completările ulterioare</w:t>
            </w:r>
            <w:r w:rsidR="00365B77" w:rsidRPr="00E071E8">
              <w:rPr>
                <w:rFonts w:ascii="Times New Roman" w:hAnsi="Times New Roman" w:cs="Times New Roman"/>
                <w:iCs/>
                <w:sz w:val="24"/>
                <w:szCs w:val="24"/>
                <w:lang w:val="en-US"/>
              </w:rPr>
              <w:t xml:space="preserve"> </w:t>
            </w:r>
            <w:r w:rsidR="00365B77" w:rsidRPr="00E071E8">
              <w:rPr>
                <w:rFonts w:ascii="Times New Roman" w:hAnsi="Times New Roman" w:cs="Times New Roman"/>
                <w:iCs/>
                <w:sz w:val="24"/>
                <w:szCs w:val="24"/>
              </w:rPr>
              <w:t>și Ordinului ministrului sănătății și președintelului Casei Naționale de Asigurări de Sănătate nr. 1857/441/2023, cu modificările și completările ulterioare</w:t>
            </w:r>
            <w:r w:rsidRPr="00E071E8">
              <w:rPr>
                <w:rFonts w:ascii="Times New Roman" w:hAnsi="Times New Roman" w:cs="Times New Roman"/>
                <w:sz w:val="24"/>
                <w:szCs w:val="24"/>
              </w:rPr>
              <w:t xml:space="preserve">; </w:t>
            </w:r>
          </w:p>
          <w:p w14:paraId="49B122B2" w14:textId="2E913397" w:rsidR="006E1F03" w:rsidRPr="00E071E8" w:rsidRDefault="006E1F03" w:rsidP="006E1F03">
            <w:pPr>
              <w:spacing w:after="0" w:line="240" w:lineRule="auto"/>
              <w:jc w:val="both"/>
              <w:rPr>
                <w:rFonts w:ascii="Times New Roman" w:hAnsi="Times New Roman" w:cs="Times New Roman"/>
                <w:sz w:val="24"/>
                <w:szCs w:val="24"/>
              </w:rPr>
            </w:pPr>
            <w:r w:rsidRPr="00E071E8">
              <w:rPr>
                <w:rFonts w:ascii="Times New Roman" w:hAnsi="Times New Roman" w:cs="Times New Roman"/>
                <w:sz w:val="24"/>
                <w:szCs w:val="24"/>
              </w:rPr>
              <w:lastRenderedPageBreak/>
              <w:t>- crearea cadrului legislativ pentru impl</w:t>
            </w:r>
            <w:r w:rsidR="002A6974" w:rsidRPr="00E071E8">
              <w:rPr>
                <w:rFonts w:ascii="Times New Roman" w:hAnsi="Times New Roman" w:cs="Times New Roman"/>
                <w:sz w:val="24"/>
                <w:szCs w:val="24"/>
              </w:rPr>
              <w:t>e</w:t>
            </w:r>
            <w:r w:rsidRPr="00E071E8">
              <w:rPr>
                <w:rFonts w:ascii="Times New Roman" w:hAnsi="Times New Roman" w:cs="Times New Roman"/>
                <w:sz w:val="24"/>
                <w:szCs w:val="24"/>
              </w:rPr>
              <w:t xml:space="preserve">mentarea în cadrul Programului național de sănătate mintală și profilaxie în patologia psihiatrică a două obiective noi după cum urmează: </w:t>
            </w:r>
          </w:p>
          <w:p w14:paraId="55A04440" w14:textId="5F79A687" w:rsidR="006E1F03" w:rsidRPr="00E071E8" w:rsidRDefault="006E1F03" w:rsidP="006E1F03">
            <w:pPr>
              <w:pStyle w:val="ListParagraph"/>
              <w:numPr>
                <w:ilvl w:val="0"/>
                <w:numId w:val="20"/>
              </w:numPr>
              <w:spacing w:after="0" w:line="240" w:lineRule="auto"/>
              <w:jc w:val="both"/>
              <w:rPr>
                <w:rFonts w:ascii="Times New Roman" w:hAnsi="Times New Roman" w:cs="Times New Roman"/>
                <w:sz w:val="24"/>
                <w:szCs w:val="24"/>
              </w:rPr>
            </w:pPr>
            <w:r w:rsidRPr="00E071E8">
              <w:rPr>
                <w:rFonts w:ascii="Times New Roman" w:hAnsi="Times New Roman" w:cs="Times New Roman"/>
                <w:sz w:val="24"/>
                <w:szCs w:val="24"/>
              </w:rPr>
              <w:t>asigurarea accesului persoanelor la testarea rapidă a prezenței metaboliților de substanțe psihotrope, psihoactive, narcotice sau stupefiante în urină în vederea identificării precoce a consumului de droguri;</w:t>
            </w:r>
          </w:p>
          <w:p w14:paraId="323D8751" w14:textId="58F673AA" w:rsidR="00391CDE" w:rsidRPr="00E071E8" w:rsidRDefault="006E1F03" w:rsidP="006E1F03">
            <w:pPr>
              <w:pStyle w:val="ListParagraph"/>
              <w:numPr>
                <w:ilvl w:val="0"/>
                <w:numId w:val="20"/>
              </w:numPr>
              <w:spacing w:after="0" w:line="240" w:lineRule="auto"/>
              <w:jc w:val="both"/>
              <w:rPr>
                <w:rFonts w:ascii="Times New Roman" w:hAnsi="Times New Roman" w:cs="Times New Roman"/>
                <w:sz w:val="24"/>
                <w:szCs w:val="24"/>
              </w:rPr>
            </w:pPr>
            <w:r w:rsidRPr="00E071E8">
              <w:rPr>
                <w:rFonts w:ascii="Times New Roman" w:hAnsi="Times New Roman" w:cs="Times New Roman"/>
                <w:sz w:val="24"/>
                <w:szCs w:val="24"/>
              </w:rPr>
              <w:t>asigurarea accesului copiilor cu vârsta sub 18 ani la testare psihologică pentru evaluarea dezvoltării cognitive, emoționale și comportamentale în vederea acordării îngrijirilor medicale preventive adecvate.</w:t>
            </w:r>
          </w:p>
          <w:p w14:paraId="6313C68A" w14:textId="4C5791E3" w:rsidR="002A6974" w:rsidRPr="00E071E8" w:rsidRDefault="00365B77" w:rsidP="002A6974">
            <w:pPr>
              <w:spacing w:after="0" w:line="240" w:lineRule="auto"/>
              <w:jc w:val="both"/>
              <w:rPr>
                <w:rFonts w:ascii="Times New Roman" w:hAnsi="Times New Roman" w:cs="Times New Roman"/>
                <w:sz w:val="24"/>
                <w:szCs w:val="24"/>
              </w:rPr>
            </w:pPr>
            <w:r w:rsidRPr="00E071E8">
              <w:rPr>
                <w:rFonts w:ascii="Times New Roman" w:hAnsi="Times New Roman" w:cs="Times New Roman"/>
                <w:sz w:val="24"/>
                <w:szCs w:val="24"/>
              </w:rPr>
              <w:t xml:space="preserve">      </w:t>
            </w:r>
            <w:r w:rsidR="002A6974" w:rsidRPr="00E071E8">
              <w:rPr>
                <w:rFonts w:ascii="Times New Roman" w:hAnsi="Times New Roman" w:cs="Times New Roman"/>
                <w:sz w:val="24"/>
                <w:szCs w:val="24"/>
              </w:rPr>
              <w:t xml:space="preserve">Prin includerea celor două obiective sus menționate în Programul național de sănătate mintală și profilaxie în patologia psihiatrică se are în vedere realizarea </w:t>
            </w:r>
            <w:r w:rsidR="00A474CF" w:rsidRPr="00E071E8">
              <w:rPr>
                <w:rFonts w:ascii="Times New Roman" w:hAnsi="Times New Roman" w:cs="Times New Roman"/>
                <w:sz w:val="24"/>
                <w:szCs w:val="24"/>
              </w:rPr>
              <w:t>unor</w:t>
            </w:r>
            <w:r w:rsidR="002A6974" w:rsidRPr="00E071E8">
              <w:rPr>
                <w:rFonts w:ascii="Times New Roman" w:hAnsi="Times New Roman" w:cs="Times New Roman"/>
                <w:sz w:val="24"/>
                <w:szCs w:val="24"/>
              </w:rPr>
              <w:t xml:space="preserve"> intervenții strategice necesare pentru punerea în aplicare a prevederilor </w:t>
            </w:r>
            <w:r w:rsidR="00A474CF" w:rsidRPr="00E071E8">
              <w:rPr>
                <w:rFonts w:ascii="Times New Roman" w:hAnsi="Times New Roman" w:cs="Times New Roman"/>
                <w:sz w:val="24"/>
                <w:szCs w:val="24"/>
              </w:rPr>
              <w:t xml:space="preserve">OUG nr. 147/2024 privind înfiinţarea, organizarea şi funcţionarea Agenţiei Naţionale pentru Politici şi Coordonare în Domeniul Drogurilor şi al Adicţiilor, a centrelor de sănătate mintală şi pentru prevenirea adicţiilor, precum şi pentru modificarea unor acte normative. </w:t>
            </w:r>
          </w:p>
          <w:p w14:paraId="48E0C702" w14:textId="5AF26AC2" w:rsidR="003F3EFC" w:rsidRPr="00E071E8" w:rsidRDefault="006E1F03" w:rsidP="003F3EFC">
            <w:pPr>
              <w:spacing w:after="0" w:line="240" w:lineRule="auto"/>
              <w:jc w:val="both"/>
              <w:rPr>
                <w:rFonts w:ascii="Times New Roman" w:hAnsi="Times New Roman" w:cs="Times New Roman"/>
                <w:sz w:val="24"/>
                <w:szCs w:val="24"/>
              </w:rPr>
            </w:pPr>
            <w:r w:rsidRPr="00E071E8">
              <w:rPr>
                <w:rFonts w:ascii="Times New Roman" w:hAnsi="Times New Roman" w:cs="Times New Roman"/>
                <w:sz w:val="24"/>
                <w:szCs w:val="24"/>
              </w:rPr>
              <w:t>- încetarea implementării Subprogramului de fertilizare in vitro şi embriotransfer în condițiile continuării finanțării din bugetul de stat, prin bugetul Ministerului Muncii, Familiei, Tineretului și Solidarității Sociale a Programului social de i</w:t>
            </w:r>
            <w:r w:rsidR="00A8683A" w:rsidRPr="00E071E8">
              <w:rPr>
                <w:rFonts w:ascii="Times New Roman" w:hAnsi="Times New Roman" w:cs="Times New Roman"/>
                <w:sz w:val="24"/>
                <w:szCs w:val="24"/>
              </w:rPr>
              <w:t>n</w:t>
            </w:r>
            <w:r w:rsidRPr="00E071E8">
              <w:rPr>
                <w:rFonts w:ascii="Times New Roman" w:hAnsi="Times New Roman" w:cs="Times New Roman"/>
                <w:sz w:val="24"/>
                <w:szCs w:val="24"/>
              </w:rPr>
              <w:t>t</w:t>
            </w:r>
            <w:r w:rsidR="00A8683A" w:rsidRPr="00E071E8">
              <w:rPr>
                <w:rFonts w:ascii="Times New Roman" w:hAnsi="Times New Roman" w:cs="Times New Roman"/>
                <w:sz w:val="24"/>
                <w:szCs w:val="24"/>
              </w:rPr>
              <w:t>e</w:t>
            </w:r>
            <w:r w:rsidRPr="00E071E8">
              <w:rPr>
                <w:rFonts w:ascii="Times New Roman" w:hAnsi="Times New Roman" w:cs="Times New Roman"/>
                <w:sz w:val="24"/>
                <w:szCs w:val="24"/>
              </w:rPr>
              <w:t>res național de susținere a cuplurilor și a persoanelor singure pentru creșterea natalității, aprobat prin HG nr. 1103/2022, cu modificările ulterioare</w:t>
            </w:r>
            <w:r w:rsidR="003F3EFC" w:rsidRPr="00E071E8">
              <w:rPr>
                <w:rFonts w:ascii="Times New Roman" w:hAnsi="Times New Roman" w:cs="Times New Roman"/>
                <w:sz w:val="24"/>
                <w:szCs w:val="24"/>
              </w:rPr>
              <w:t xml:space="preserve"> și Ordinului Ministerului Muncii şi Solidarităţii Sociale și Ministerului Familiei, Tineretului şi Egalităţii de Şanse nr. 2155/20.917/2022 privind aprobarea Normelor metodologice de aplicare a Programului social de interes naţional de susţinere a cuplurilor şi a persoanelor singure, pentru creşterea natalităţii, cu modificările și completările ulterioare. </w:t>
            </w:r>
          </w:p>
          <w:p w14:paraId="03174B50" w14:textId="590FA613" w:rsidR="00C458FA" w:rsidRPr="00E071E8" w:rsidRDefault="00C458FA" w:rsidP="002A6974">
            <w:pPr>
              <w:spacing w:after="0" w:line="240" w:lineRule="auto"/>
              <w:jc w:val="both"/>
              <w:rPr>
                <w:rFonts w:ascii="Times New Roman" w:hAnsi="Times New Roman" w:cs="Times New Roman"/>
                <w:sz w:val="24"/>
                <w:szCs w:val="24"/>
              </w:rPr>
            </w:pPr>
          </w:p>
          <w:p w14:paraId="22ED5022" w14:textId="690D93CB" w:rsidR="006B0DA4" w:rsidRPr="00E071E8" w:rsidRDefault="002A49F2" w:rsidP="002E237B">
            <w:pPr>
              <w:tabs>
                <w:tab w:val="left" w:pos="1168"/>
              </w:tabs>
              <w:autoSpaceDE w:val="0"/>
              <w:autoSpaceDN w:val="0"/>
              <w:adjustRightInd w:val="0"/>
              <w:spacing w:after="0"/>
              <w:ind w:firstLine="460"/>
              <w:jc w:val="both"/>
              <w:rPr>
                <w:rFonts w:ascii="Times New Roman" w:hAnsi="Times New Roman" w:cs="Times New Roman"/>
                <w:sz w:val="24"/>
                <w:szCs w:val="24"/>
              </w:rPr>
            </w:pPr>
            <w:r w:rsidRPr="00E071E8">
              <w:rPr>
                <w:rFonts w:ascii="Times New Roman" w:hAnsi="Times New Roman" w:cs="Times New Roman"/>
                <w:sz w:val="24"/>
                <w:szCs w:val="24"/>
              </w:rPr>
              <w:t xml:space="preserve">Crearea cadrului legal adecvat implementării unui </w:t>
            </w:r>
            <w:r w:rsidR="00785BF2" w:rsidRPr="00E071E8">
              <w:rPr>
                <w:rFonts w:ascii="Times New Roman" w:hAnsi="Times New Roman" w:cs="Times New Roman"/>
                <w:sz w:val="24"/>
                <w:szCs w:val="24"/>
              </w:rPr>
              <w:t xml:space="preserve">nou </w:t>
            </w:r>
            <w:r w:rsidRPr="00E071E8">
              <w:rPr>
                <w:rFonts w:ascii="Times New Roman" w:hAnsi="Times New Roman" w:cs="Times New Roman"/>
                <w:sz w:val="24"/>
                <w:szCs w:val="24"/>
              </w:rPr>
              <w:t xml:space="preserve">program în cadrul programelor naţionale de sănătate curative, Programul naţional de îngrijiri paliative </w:t>
            </w:r>
            <w:r w:rsidR="006B0DA4" w:rsidRPr="00E071E8">
              <w:rPr>
                <w:rFonts w:ascii="Times New Roman" w:hAnsi="Times New Roman" w:cs="Times New Roman"/>
                <w:sz w:val="24"/>
                <w:szCs w:val="24"/>
              </w:rPr>
              <w:t>care are ca obiectiv îmbunătățirea calității vieții pacientului cu boli cronice progresive în stadii avansate și în stadii terminale prin: asigurarea serviciilor de îngrijiri paliative la domiciliu, asigurarea serviciilor specializate de îngrijiri paliative în ambulatoriu, asigurarea serviciilor de îngrijiri paliative în regim de spitalizare de zi; asigurarea serviciilor de îngrijiri paliative de către echipe mobile dedicate în unitățile sanitare cu paturi care nu au în structură paturi de spitalizare de zi sau secții/compartimente de îngrijiri paliative.</w:t>
            </w:r>
          </w:p>
          <w:p w14:paraId="08DF1032" w14:textId="7DE7B812" w:rsidR="002A49F2" w:rsidRPr="00E071E8" w:rsidRDefault="006B0DA4" w:rsidP="002E237B">
            <w:pPr>
              <w:tabs>
                <w:tab w:val="left" w:pos="1168"/>
              </w:tabs>
              <w:autoSpaceDE w:val="0"/>
              <w:autoSpaceDN w:val="0"/>
              <w:adjustRightInd w:val="0"/>
              <w:spacing w:after="0"/>
              <w:ind w:firstLine="460"/>
              <w:jc w:val="both"/>
              <w:rPr>
                <w:rFonts w:ascii="Times New Roman" w:hAnsi="Times New Roman" w:cs="Times New Roman"/>
                <w:sz w:val="24"/>
                <w:szCs w:val="24"/>
              </w:rPr>
            </w:pPr>
            <w:r w:rsidRPr="00E071E8">
              <w:rPr>
                <w:rFonts w:ascii="Times New Roman" w:hAnsi="Times New Roman" w:cs="Times New Roman"/>
                <w:sz w:val="24"/>
                <w:szCs w:val="24"/>
              </w:rPr>
              <w:t xml:space="preserve">De asemenea, acest </w:t>
            </w:r>
            <w:r w:rsidR="00785BF2" w:rsidRPr="00E071E8">
              <w:rPr>
                <w:rFonts w:ascii="Times New Roman" w:hAnsi="Times New Roman" w:cs="Times New Roman"/>
                <w:sz w:val="24"/>
                <w:szCs w:val="24"/>
              </w:rPr>
              <w:t xml:space="preserve">nou </w:t>
            </w:r>
            <w:r w:rsidRPr="00E071E8">
              <w:rPr>
                <w:rFonts w:ascii="Times New Roman" w:hAnsi="Times New Roman" w:cs="Times New Roman"/>
                <w:sz w:val="24"/>
                <w:szCs w:val="24"/>
              </w:rPr>
              <w:t xml:space="preserve">program </w:t>
            </w:r>
            <w:r w:rsidR="002A49F2" w:rsidRPr="00E071E8">
              <w:rPr>
                <w:rFonts w:ascii="Times New Roman" w:hAnsi="Times New Roman" w:cs="Times New Roman"/>
                <w:sz w:val="24"/>
                <w:szCs w:val="24"/>
              </w:rPr>
              <w:t xml:space="preserve">aduce numeroase beneficii </w:t>
            </w:r>
            <w:r w:rsidRPr="00E071E8">
              <w:rPr>
                <w:rFonts w:ascii="Times New Roman" w:hAnsi="Times New Roman" w:cs="Times New Roman"/>
                <w:sz w:val="24"/>
                <w:szCs w:val="24"/>
              </w:rPr>
              <w:t>îngrijirii pacienților aflaţi în stadii avansate și în stadii terminale de boală</w:t>
            </w:r>
            <w:r w:rsidR="002A49F2" w:rsidRPr="00E071E8">
              <w:rPr>
                <w:rFonts w:ascii="Times New Roman" w:hAnsi="Times New Roman" w:cs="Times New Roman"/>
                <w:sz w:val="24"/>
                <w:szCs w:val="24"/>
              </w:rPr>
              <w:t xml:space="preserve">. </w:t>
            </w:r>
            <w:r w:rsidRPr="00E071E8">
              <w:rPr>
                <w:rFonts w:ascii="Times New Roman" w:hAnsi="Times New Roman" w:cs="Times New Roman"/>
                <w:sz w:val="24"/>
                <w:szCs w:val="24"/>
              </w:rPr>
              <w:t>Astfel, se</w:t>
            </w:r>
            <w:r w:rsidR="002A49F2" w:rsidRPr="00E071E8">
              <w:rPr>
                <w:rFonts w:ascii="Times New Roman" w:hAnsi="Times New Roman" w:cs="Times New Roman"/>
                <w:sz w:val="24"/>
                <w:szCs w:val="24"/>
              </w:rPr>
              <w:t xml:space="preserve"> îmbunătă</w:t>
            </w:r>
            <w:r w:rsidRPr="00E071E8">
              <w:rPr>
                <w:rFonts w:ascii="Times New Roman" w:hAnsi="Times New Roman" w:cs="Times New Roman"/>
                <w:sz w:val="24"/>
                <w:szCs w:val="24"/>
              </w:rPr>
              <w:t>ţeşte</w:t>
            </w:r>
            <w:r w:rsidR="002A49F2" w:rsidRPr="00E071E8">
              <w:rPr>
                <w:rFonts w:ascii="Times New Roman" w:hAnsi="Times New Roman" w:cs="Times New Roman"/>
                <w:sz w:val="24"/>
                <w:szCs w:val="24"/>
              </w:rPr>
              <w:t xml:space="preserve"> calitatea vieții pentru pacienții cu boli incurabile</w:t>
            </w:r>
            <w:r w:rsidRPr="00E071E8">
              <w:rPr>
                <w:rFonts w:ascii="Times New Roman" w:hAnsi="Times New Roman" w:cs="Times New Roman"/>
                <w:sz w:val="24"/>
                <w:szCs w:val="24"/>
              </w:rPr>
              <w:t>,</w:t>
            </w:r>
            <w:r w:rsidR="002A49F2" w:rsidRPr="00E071E8">
              <w:rPr>
                <w:rFonts w:ascii="Times New Roman" w:hAnsi="Times New Roman" w:cs="Times New Roman"/>
                <w:sz w:val="24"/>
                <w:szCs w:val="24"/>
              </w:rPr>
              <w:t xml:space="preserve"> </w:t>
            </w:r>
            <w:r w:rsidRPr="00E071E8">
              <w:rPr>
                <w:rFonts w:ascii="Times New Roman" w:hAnsi="Times New Roman" w:cs="Times New Roman"/>
                <w:sz w:val="24"/>
                <w:szCs w:val="24"/>
              </w:rPr>
              <w:t xml:space="preserve">se </w:t>
            </w:r>
            <w:r w:rsidR="002A49F2" w:rsidRPr="00E071E8">
              <w:rPr>
                <w:rFonts w:ascii="Times New Roman" w:hAnsi="Times New Roman" w:cs="Times New Roman"/>
                <w:sz w:val="24"/>
                <w:szCs w:val="24"/>
              </w:rPr>
              <w:t>reduce povara asupra sistemului de sănătate, diminuând numărul de internări și durata acestora prin gestionarea eficientă a simptomelor în afara spitalelor</w:t>
            </w:r>
            <w:r w:rsidRPr="00E071E8">
              <w:rPr>
                <w:rFonts w:ascii="Times New Roman" w:hAnsi="Times New Roman" w:cs="Times New Roman"/>
                <w:sz w:val="24"/>
                <w:szCs w:val="24"/>
              </w:rPr>
              <w:t>,</w:t>
            </w:r>
            <w:r w:rsidR="002A49F2" w:rsidRPr="00E071E8">
              <w:rPr>
                <w:rFonts w:ascii="Times New Roman" w:hAnsi="Times New Roman" w:cs="Times New Roman"/>
                <w:sz w:val="24"/>
                <w:szCs w:val="24"/>
              </w:rPr>
              <w:t xml:space="preserve"> </w:t>
            </w:r>
            <w:r w:rsidRPr="00E071E8">
              <w:rPr>
                <w:rFonts w:ascii="Times New Roman" w:hAnsi="Times New Roman" w:cs="Times New Roman"/>
                <w:sz w:val="24"/>
                <w:szCs w:val="24"/>
              </w:rPr>
              <w:t>se asigură sprijin</w:t>
            </w:r>
            <w:r w:rsidR="002A49F2" w:rsidRPr="00E071E8">
              <w:rPr>
                <w:rFonts w:ascii="Times New Roman" w:hAnsi="Times New Roman" w:cs="Times New Roman"/>
                <w:sz w:val="24"/>
                <w:szCs w:val="24"/>
              </w:rPr>
              <w:t xml:space="preserve"> familiil</w:t>
            </w:r>
            <w:r w:rsidRPr="00E071E8">
              <w:rPr>
                <w:rFonts w:ascii="Times New Roman" w:hAnsi="Times New Roman" w:cs="Times New Roman"/>
                <w:sz w:val="24"/>
                <w:szCs w:val="24"/>
              </w:rPr>
              <w:t>or</w:t>
            </w:r>
            <w:r w:rsidR="002A49F2" w:rsidRPr="00E071E8">
              <w:rPr>
                <w:rFonts w:ascii="Times New Roman" w:hAnsi="Times New Roman" w:cs="Times New Roman"/>
                <w:sz w:val="24"/>
                <w:szCs w:val="24"/>
              </w:rPr>
              <w:t xml:space="preserve"> și aparținători</w:t>
            </w:r>
            <w:r w:rsidRPr="00E071E8">
              <w:rPr>
                <w:rFonts w:ascii="Times New Roman" w:hAnsi="Times New Roman" w:cs="Times New Roman"/>
                <w:sz w:val="24"/>
                <w:szCs w:val="24"/>
              </w:rPr>
              <w:t>lor</w:t>
            </w:r>
            <w:r w:rsidR="002A49F2" w:rsidRPr="00E071E8">
              <w:rPr>
                <w:rFonts w:ascii="Times New Roman" w:hAnsi="Times New Roman" w:cs="Times New Roman"/>
                <w:sz w:val="24"/>
                <w:szCs w:val="24"/>
              </w:rPr>
              <w:t xml:space="preserve"> pacienților, oferindu-le resurse și suport necesare pentru a face față situațiilor dificile. Având în vedere îmbătrânirea populației </w:t>
            </w:r>
            <w:r w:rsidR="00042015" w:rsidRPr="00E071E8">
              <w:rPr>
                <w:rFonts w:ascii="Times New Roman" w:hAnsi="Times New Roman" w:cs="Times New Roman"/>
                <w:sz w:val="24"/>
                <w:szCs w:val="24"/>
              </w:rPr>
              <w:t xml:space="preserve">precum </w:t>
            </w:r>
            <w:r w:rsidR="002A49F2" w:rsidRPr="00E071E8">
              <w:rPr>
                <w:rFonts w:ascii="Times New Roman" w:hAnsi="Times New Roman" w:cs="Times New Roman"/>
                <w:sz w:val="24"/>
                <w:szCs w:val="24"/>
              </w:rPr>
              <w:t xml:space="preserve">și </w:t>
            </w:r>
            <w:r w:rsidR="00042015" w:rsidRPr="00E071E8">
              <w:rPr>
                <w:rFonts w:ascii="Times New Roman" w:hAnsi="Times New Roman" w:cs="Times New Roman"/>
                <w:sz w:val="24"/>
                <w:szCs w:val="24"/>
              </w:rPr>
              <w:t>creșterea numărului de bolnavi cu boli</w:t>
            </w:r>
            <w:r w:rsidR="002A49F2" w:rsidRPr="00E071E8">
              <w:rPr>
                <w:rFonts w:ascii="Times New Roman" w:hAnsi="Times New Roman" w:cs="Times New Roman"/>
                <w:sz w:val="24"/>
                <w:szCs w:val="24"/>
              </w:rPr>
              <w:t xml:space="preserve"> cronice, implementarea unui astfel de program </w:t>
            </w:r>
            <w:r w:rsidRPr="00E071E8">
              <w:rPr>
                <w:rFonts w:ascii="Times New Roman" w:hAnsi="Times New Roman" w:cs="Times New Roman"/>
                <w:sz w:val="24"/>
                <w:szCs w:val="24"/>
              </w:rPr>
              <w:t>devine</w:t>
            </w:r>
            <w:r w:rsidR="002A49F2" w:rsidRPr="00E071E8">
              <w:rPr>
                <w:rFonts w:ascii="Times New Roman" w:hAnsi="Times New Roman" w:cs="Times New Roman"/>
                <w:sz w:val="24"/>
                <w:szCs w:val="24"/>
              </w:rPr>
              <w:t xml:space="preserve"> o componentă crucială a unui sistem de sănătate modern și umanitar.</w:t>
            </w:r>
          </w:p>
          <w:p w14:paraId="2AA7FF64" w14:textId="0896B6EB" w:rsidR="009F794C" w:rsidRPr="00E071E8" w:rsidRDefault="009F794C" w:rsidP="002E237B">
            <w:pPr>
              <w:tabs>
                <w:tab w:val="left" w:pos="1168"/>
              </w:tabs>
              <w:autoSpaceDE w:val="0"/>
              <w:autoSpaceDN w:val="0"/>
              <w:adjustRightInd w:val="0"/>
              <w:spacing w:after="0"/>
              <w:ind w:firstLine="460"/>
              <w:jc w:val="both"/>
              <w:rPr>
                <w:rFonts w:ascii="Times New Roman" w:hAnsi="Times New Roman" w:cs="Times New Roman"/>
                <w:sz w:val="24"/>
                <w:szCs w:val="24"/>
              </w:rPr>
            </w:pPr>
            <w:r w:rsidRPr="00E071E8">
              <w:rPr>
                <w:rFonts w:ascii="Times New Roman" w:hAnsi="Times New Roman" w:cs="Times New Roman"/>
                <w:sz w:val="24"/>
                <w:szCs w:val="24"/>
              </w:rPr>
              <w:t>Având în vedere dispoziţiile art. 51 alin. (4), din Legea nr. 95/2006, potrivit cărora „structura programelor naţionale de sănătate, obiectivele acestora, precum şi orice alte condiţii şi termene necesare implementării şi derulării se aprobă prin hotărâre a Guvernului, la propunerea Ministerului Sănătăţii”, precum şi dispoziţiile</w:t>
            </w:r>
            <w:r w:rsidR="0052757C" w:rsidRPr="00E071E8">
              <w:rPr>
                <w:rFonts w:ascii="Times New Roman" w:hAnsi="Times New Roman" w:cs="Times New Roman"/>
                <w:sz w:val="24"/>
                <w:szCs w:val="24"/>
              </w:rPr>
              <w:t xml:space="preserve"> art. 48 alin. (2) lit. b), ale art. 52 şi </w:t>
            </w:r>
            <w:r w:rsidR="003434C0" w:rsidRPr="00E071E8">
              <w:rPr>
                <w:rFonts w:ascii="Times New Roman" w:hAnsi="Times New Roman" w:cs="Times New Roman"/>
                <w:sz w:val="24"/>
                <w:szCs w:val="24"/>
              </w:rPr>
              <w:t>art. 53 alin. (2)</w:t>
            </w:r>
            <w:r w:rsidRPr="00E071E8">
              <w:rPr>
                <w:rFonts w:ascii="Times New Roman" w:hAnsi="Times New Roman" w:cs="Times New Roman"/>
                <w:sz w:val="24"/>
                <w:szCs w:val="24"/>
              </w:rPr>
              <w:t xml:space="preserve"> din aceeaşi lege, prin proiectul de act normativ s-a prevăzut, în mod similar şi unitar cu celelalte dispoziţii care vizează derularea celorlalte programe de sănătate curative, modalitatea de stabilire şi derulare a relaţiilor contractuale dintre casele de asigurări de sănătate şi furnizorii de servicii de îngrijiri paliative în cadrul Programului național de îngrijiri paliative.</w:t>
            </w:r>
          </w:p>
          <w:p w14:paraId="42BA2B30" w14:textId="77777777" w:rsidR="00753903" w:rsidRPr="00E071E8" w:rsidRDefault="009F794C" w:rsidP="00753903">
            <w:pPr>
              <w:tabs>
                <w:tab w:val="left" w:pos="1168"/>
              </w:tabs>
              <w:autoSpaceDE w:val="0"/>
              <w:autoSpaceDN w:val="0"/>
              <w:adjustRightInd w:val="0"/>
              <w:spacing w:after="0"/>
              <w:ind w:firstLine="460"/>
              <w:jc w:val="both"/>
              <w:rPr>
                <w:rFonts w:ascii="Times New Roman" w:hAnsi="Times New Roman" w:cs="Times New Roman"/>
                <w:sz w:val="24"/>
                <w:szCs w:val="24"/>
              </w:rPr>
            </w:pPr>
            <w:r w:rsidRPr="00E071E8">
              <w:rPr>
                <w:rFonts w:ascii="Times New Roman" w:hAnsi="Times New Roman" w:cs="Times New Roman"/>
                <w:sz w:val="24"/>
                <w:szCs w:val="24"/>
              </w:rPr>
              <w:t>Totodată prin pr</w:t>
            </w:r>
            <w:r w:rsidR="00785BF2" w:rsidRPr="00E071E8">
              <w:rPr>
                <w:rFonts w:ascii="Times New Roman" w:hAnsi="Times New Roman" w:cs="Times New Roman"/>
                <w:sz w:val="24"/>
                <w:szCs w:val="24"/>
              </w:rPr>
              <w:t>oiectul de act normativ se pun î</w:t>
            </w:r>
            <w:r w:rsidRPr="00E071E8">
              <w:rPr>
                <w:rFonts w:ascii="Times New Roman" w:hAnsi="Times New Roman" w:cs="Times New Roman"/>
                <w:sz w:val="24"/>
                <w:szCs w:val="24"/>
              </w:rPr>
              <w:t>n aplicare dispoziţiile legale</w:t>
            </w:r>
            <w:r w:rsidR="00785BF2" w:rsidRPr="00E071E8">
              <w:rPr>
                <w:rFonts w:ascii="Times New Roman" w:hAnsi="Times New Roman" w:cs="Times New Roman"/>
                <w:sz w:val="24"/>
                <w:szCs w:val="24"/>
              </w:rPr>
              <w:t xml:space="preserve"> referitoare la îngrijirile paliative prevăzute în</w:t>
            </w:r>
            <w:r w:rsidRPr="00E071E8">
              <w:rPr>
                <w:rFonts w:ascii="Times New Roman" w:hAnsi="Times New Roman" w:cs="Times New Roman"/>
                <w:sz w:val="24"/>
                <w:szCs w:val="24"/>
              </w:rPr>
              <w:t xml:space="preserve"> Legea nr. 293/2022 pentru prevenirea şi combaterea cancerului, cu modificările şi completările ulterioare</w:t>
            </w:r>
            <w:r w:rsidR="00785BF2" w:rsidRPr="00E071E8">
              <w:rPr>
                <w:rFonts w:ascii="Times New Roman" w:hAnsi="Times New Roman" w:cs="Times New Roman"/>
                <w:sz w:val="24"/>
                <w:szCs w:val="24"/>
              </w:rPr>
              <w:t>,</w:t>
            </w:r>
            <w:r w:rsidRPr="00E071E8">
              <w:rPr>
                <w:rFonts w:ascii="Times New Roman" w:hAnsi="Times New Roman" w:cs="Times New Roman"/>
                <w:sz w:val="24"/>
                <w:szCs w:val="24"/>
              </w:rPr>
              <w:t xml:space="preserve"> precum şi </w:t>
            </w:r>
            <w:r w:rsidR="005A4F25" w:rsidRPr="00E071E8">
              <w:rPr>
                <w:rFonts w:ascii="Times New Roman" w:hAnsi="Times New Roman" w:cs="Times New Roman"/>
                <w:sz w:val="24"/>
                <w:szCs w:val="24"/>
              </w:rPr>
              <w:t xml:space="preserve">în </w:t>
            </w:r>
            <w:r w:rsidRPr="00E071E8">
              <w:rPr>
                <w:rFonts w:ascii="Times New Roman" w:hAnsi="Times New Roman" w:cs="Times New Roman"/>
                <w:sz w:val="24"/>
                <w:szCs w:val="24"/>
              </w:rPr>
              <w:t xml:space="preserve">Legea nr. 95/2006, republicată, cu modificările şi completările ulterioare. </w:t>
            </w:r>
          </w:p>
          <w:p w14:paraId="44776AAB" w14:textId="58E46DB6" w:rsidR="00753903" w:rsidRPr="00E071E8" w:rsidRDefault="00753903" w:rsidP="00753903">
            <w:pPr>
              <w:tabs>
                <w:tab w:val="left" w:pos="1168"/>
              </w:tabs>
              <w:autoSpaceDE w:val="0"/>
              <w:autoSpaceDN w:val="0"/>
              <w:adjustRightInd w:val="0"/>
              <w:spacing w:after="0"/>
              <w:ind w:firstLine="460"/>
              <w:jc w:val="both"/>
              <w:rPr>
                <w:rFonts w:ascii="Times New Roman" w:hAnsi="Times New Roman" w:cs="Times New Roman"/>
                <w:sz w:val="24"/>
                <w:szCs w:val="24"/>
              </w:rPr>
            </w:pPr>
            <w:r w:rsidRPr="00E071E8">
              <w:rPr>
                <w:rFonts w:ascii="Times New Roman" w:hAnsi="Times New Roman" w:cs="Times New Roman"/>
                <w:sz w:val="24"/>
                <w:szCs w:val="24"/>
              </w:rPr>
              <w:lastRenderedPageBreak/>
              <w:t>Furnizori de îngrijiri paliative pot fi: medicii de familie, furnizorii privați de îngrijiri paliative la domiciliu, cabinetele medicale individuale din ambulatoriu, spitalele publice și private. Dintre aceste categorii de furnizori numai furnizorii privați de îngrijiri paliative la domiciliu și cabinetele medicale individuale din ambulatoriu care furnizează numai de îngrijiri paliative pot încheia contracte cu casele de asigurări de sănătate strict pentru derularea Programului național de îngrijiri paliative. Celelalte categorii de furnizori, respectiv medicii de familie, cabinetele medicale individuale din ambulatoriu (care pe lângă îngrijirile paliative mai furnizează și alt tip servicii medicale), spitalele publice și private pot încheia contracte cu casele de asigurări de sănătate și pentru alte tipuri de servicii medicale, în baza  dispozițiilor HG nr. 521/2023 pentru aprobarea pachetelor de servicii şi a Contractului-cadru care reglementează condiţiile acordării asistenţei medicale, a medicamentelor şi a dispozitivelor medicale, în cadrul sistemului de asigurări sociale de sănătate, cu modificările și completările ulterioare. Ca urmare, prin proiectul de act normativ, se acordă posibilitatea ca furnizorii privați de îngrijiri paliative la domiciliu să poată intra în relație contractuală cu casele de asigurări de sănătate în baza dispozițiilor HG nr. 423, cu modificările și completările ulterioare, fără a fi condiționați și de încheierea unui contract în baza dispozițiilor HG nr. 521/2023, cu modificările și completările ulterioare, acesta nefiind necesar.</w:t>
            </w:r>
          </w:p>
          <w:p w14:paraId="064A42E1" w14:textId="5D31D9B5" w:rsidR="009F794C" w:rsidRPr="00E071E8" w:rsidRDefault="006B0DA4" w:rsidP="002E237B">
            <w:pPr>
              <w:tabs>
                <w:tab w:val="left" w:pos="1168"/>
              </w:tabs>
              <w:autoSpaceDE w:val="0"/>
              <w:autoSpaceDN w:val="0"/>
              <w:adjustRightInd w:val="0"/>
              <w:spacing w:after="0"/>
              <w:ind w:firstLine="460"/>
              <w:jc w:val="both"/>
              <w:rPr>
                <w:rFonts w:ascii="Times New Roman" w:hAnsi="Times New Roman" w:cs="Times New Roman"/>
                <w:sz w:val="24"/>
                <w:szCs w:val="24"/>
              </w:rPr>
            </w:pPr>
            <w:r w:rsidRPr="00E071E8">
              <w:rPr>
                <w:rFonts w:ascii="Times New Roman" w:hAnsi="Times New Roman" w:cs="Times New Roman"/>
                <w:sz w:val="24"/>
                <w:szCs w:val="24"/>
              </w:rPr>
              <w:t xml:space="preserve">Pentru asigurarea tratamentului bolnavilor cu afecţiuni tratate prin radioterapie </w:t>
            </w:r>
            <w:r w:rsidR="005A4F25" w:rsidRPr="00E071E8">
              <w:rPr>
                <w:rFonts w:ascii="Times New Roman" w:hAnsi="Times New Roman" w:cs="Times New Roman"/>
                <w:sz w:val="24"/>
                <w:szCs w:val="24"/>
              </w:rPr>
              <w:t>ş</w:t>
            </w:r>
            <w:r w:rsidRPr="00E071E8">
              <w:rPr>
                <w:rFonts w:ascii="Times New Roman" w:hAnsi="Times New Roman" w:cs="Times New Roman"/>
                <w:sz w:val="24"/>
                <w:szCs w:val="24"/>
              </w:rPr>
              <w:t>i dializă s-au creat reglementări care să permită continuarea acestor tipuri de terapii, fără întreruperi</w:t>
            </w:r>
            <w:r w:rsidR="0013649D" w:rsidRPr="00E071E8">
              <w:rPr>
                <w:rFonts w:ascii="Times New Roman" w:hAnsi="Times New Roman" w:cs="Times New Roman"/>
                <w:sz w:val="24"/>
                <w:szCs w:val="24"/>
              </w:rPr>
              <w:t xml:space="preserve"> determinate de reorganizarea furnizorilor de servicii medicale.</w:t>
            </w:r>
          </w:p>
          <w:p w14:paraId="3F61C5DF" w14:textId="77777777" w:rsidR="00C458FA" w:rsidRPr="00E071E8" w:rsidRDefault="00E31D5F" w:rsidP="00DD13D5">
            <w:pPr>
              <w:tabs>
                <w:tab w:val="left" w:pos="1168"/>
              </w:tabs>
              <w:autoSpaceDE w:val="0"/>
              <w:autoSpaceDN w:val="0"/>
              <w:adjustRightInd w:val="0"/>
              <w:spacing w:after="0"/>
              <w:ind w:firstLine="460"/>
              <w:jc w:val="both"/>
              <w:rPr>
                <w:rFonts w:ascii="Times New Roman" w:hAnsi="Times New Roman" w:cs="Times New Roman"/>
                <w:sz w:val="24"/>
                <w:szCs w:val="24"/>
              </w:rPr>
            </w:pPr>
            <w:r w:rsidRPr="00E071E8">
              <w:rPr>
                <w:rFonts w:ascii="Times New Roman" w:hAnsi="Times New Roman" w:cs="Times New Roman"/>
                <w:sz w:val="24"/>
                <w:szCs w:val="24"/>
              </w:rPr>
              <w:t xml:space="preserve">Pentru a nu îngrădi accesul persoanelor asigurate la  îngrijiri paliative, se reglementează o perioadă tranzitorie </w:t>
            </w:r>
            <w:r w:rsidR="005A4F25" w:rsidRPr="00E071E8">
              <w:rPr>
                <w:rFonts w:ascii="Times New Roman" w:hAnsi="Times New Roman" w:cs="Times New Roman"/>
                <w:sz w:val="24"/>
                <w:szCs w:val="24"/>
              </w:rPr>
              <w:t>până la data de 3</w:t>
            </w:r>
            <w:r w:rsidR="00CC31C3" w:rsidRPr="00E071E8">
              <w:rPr>
                <w:rFonts w:ascii="Times New Roman" w:hAnsi="Times New Roman" w:cs="Times New Roman"/>
                <w:sz w:val="24"/>
                <w:szCs w:val="24"/>
              </w:rPr>
              <w:t>1</w:t>
            </w:r>
            <w:r w:rsidR="005A4F25" w:rsidRPr="00E071E8">
              <w:rPr>
                <w:rFonts w:ascii="Times New Roman" w:hAnsi="Times New Roman" w:cs="Times New Roman"/>
                <w:sz w:val="24"/>
                <w:szCs w:val="24"/>
              </w:rPr>
              <w:t xml:space="preserve"> </w:t>
            </w:r>
            <w:r w:rsidR="00CC31C3" w:rsidRPr="00E071E8">
              <w:rPr>
                <w:rFonts w:ascii="Times New Roman" w:hAnsi="Times New Roman" w:cs="Times New Roman"/>
                <w:sz w:val="24"/>
                <w:szCs w:val="24"/>
              </w:rPr>
              <w:t>decembrie</w:t>
            </w:r>
            <w:r w:rsidR="005A4F25" w:rsidRPr="00E071E8">
              <w:rPr>
                <w:rFonts w:ascii="Times New Roman" w:hAnsi="Times New Roman" w:cs="Times New Roman"/>
                <w:sz w:val="24"/>
                <w:szCs w:val="24"/>
              </w:rPr>
              <w:t xml:space="preserve"> 2025, </w:t>
            </w:r>
            <w:r w:rsidRPr="00E071E8">
              <w:rPr>
                <w:rFonts w:ascii="Times New Roman" w:hAnsi="Times New Roman" w:cs="Times New Roman"/>
                <w:sz w:val="24"/>
                <w:szCs w:val="24"/>
              </w:rPr>
              <w:t>care să permită încheierea</w:t>
            </w:r>
            <w:r w:rsidR="00BC028C" w:rsidRPr="00E071E8">
              <w:rPr>
                <w:rFonts w:ascii="Times New Roman" w:hAnsi="Times New Roman" w:cs="Times New Roman"/>
                <w:sz w:val="24"/>
                <w:szCs w:val="24"/>
              </w:rPr>
              <w:t xml:space="preserve"> unui număr suficient</w:t>
            </w:r>
            <w:r w:rsidRPr="00E071E8">
              <w:rPr>
                <w:rFonts w:ascii="Times New Roman" w:hAnsi="Times New Roman" w:cs="Times New Roman"/>
                <w:sz w:val="24"/>
                <w:szCs w:val="24"/>
              </w:rPr>
              <w:t xml:space="preserve"> de contracte în cadrul Programului naţional de îngrijiri paliative</w:t>
            </w:r>
            <w:r w:rsidR="005A4F25" w:rsidRPr="00E071E8">
              <w:rPr>
                <w:rFonts w:ascii="Times New Roman" w:hAnsi="Times New Roman" w:cs="Times New Roman"/>
                <w:sz w:val="24"/>
                <w:szCs w:val="24"/>
              </w:rPr>
              <w:t>.</w:t>
            </w:r>
            <w:r w:rsidR="00BC028C" w:rsidRPr="00E071E8">
              <w:rPr>
                <w:rFonts w:ascii="Times New Roman" w:hAnsi="Times New Roman" w:cs="Times New Roman"/>
                <w:sz w:val="24"/>
                <w:szCs w:val="24"/>
              </w:rPr>
              <w:t xml:space="preserve"> </w:t>
            </w:r>
            <w:r w:rsidR="005A4F25" w:rsidRPr="00E071E8">
              <w:rPr>
                <w:rFonts w:ascii="Times New Roman" w:hAnsi="Times New Roman" w:cs="Times New Roman"/>
                <w:sz w:val="24"/>
                <w:szCs w:val="24"/>
              </w:rPr>
              <w:t xml:space="preserve">În această perioadă tranzitorie </w:t>
            </w:r>
            <w:r w:rsidRPr="00E071E8">
              <w:rPr>
                <w:rFonts w:ascii="Times New Roman" w:hAnsi="Times New Roman" w:cs="Times New Roman"/>
                <w:sz w:val="24"/>
                <w:szCs w:val="24"/>
              </w:rPr>
              <w:t xml:space="preserve">pacienţii pot beneficia de îngrijiri paliative acordate la domiciliu, în ambulatoriul de specialitate și/sau în regim de spitalizare de zi din pachetul de servicii de bază reglementat la anexa nr. 1 din Hotărârea Guvernului nr. 521/2023, cu modificările și completările ulterioare, dacă nu beneficiază de îngrijiri paliative la domiciliu, în ambulatoriul de specialitate, respectiv în regim de spitalizare de zi </w:t>
            </w:r>
            <w:r w:rsidR="005A4F25" w:rsidRPr="00E071E8">
              <w:rPr>
                <w:rFonts w:ascii="Times New Roman" w:hAnsi="Times New Roman" w:cs="Times New Roman"/>
                <w:sz w:val="24"/>
                <w:szCs w:val="24"/>
              </w:rPr>
              <w:t xml:space="preserve">acordate </w:t>
            </w:r>
            <w:r w:rsidRPr="00E071E8">
              <w:rPr>
                <w:rFonts w:ascii="Times New Roman" w:hAnsi="Times New Roman" w:cs="Times New Roman"/>
                <w:sz w:val="24"/>
                <w:szCs w:val="24"/>
              </w:rPr>
              <w:t xml:space="preserve">în cadrul </w:t>
            </w:r>
            <w:r w:rsidR="005A4F25" w:rsidRPr="00E071E8">
              <w:rPr>
                <w:rFonts w:ascii="Times New Roman" w:hAnsi="Times New Roman" w:cs="Times New Roman"/>
                <w:sz w:val="24"/>
                <w:szCs w:val="24"/>
              </w:rPr>
              <w:t xml:space="preserve">acestui nou </w:t>
            </w:r>
            <w:r w:rsidRPr="00E071E8">
              <w:rPr>
                <w:rFonts w:ascii="Times New Roman" w:hAnsi="Times New Roman" w:cs="Times New Roman"/>
                <w:sz w:val="24"/>
                <w:szCs w:val="24"/>
              </w:rPr>
              <w:t>program</w:t>
            </w:r>
            <w:r w:rsidR="005A4F25" w:rsidRPr="00E071E8">
              <w:rPr>
                <w:rFonts w:ascii="Times New Roman" w:hAnsi="Times New Roman" w:cs="Times New Roman"/>
                <w:sz w:val="24"/>
                <w:szCs w:val="24"/>
              </w:rPr>
              <w:t xml:space="preserve"> de sănătate curativ</w:t>
            </w:r>
            <w:r w:rsidR="00DD13D5" w:rsidRPr="00E071E8">
              <w:rPr>
                <w:rFonts w:ascii="Times New Roman" w:hAnsi="Times New Roman" w:cs="Times New Roman"/>
                <w:sz w:val="24"/>
                <w:szCs w:val="24"/>
              </w:rPr>
              <w:t>.</w:t>
            </w:r>
          </w:p>
          <w:p w14:paraId="0B247E33" w14:textId="65326283" w:rsidR="00EC39E1" w:rsidRPr="00E071E8" w:rsidRDefault="00EC39E1" w:rsidP="00DD13D5">
            <w:pPr>
              <w:tabs>
                <w:tab w:val="left" w:pos="1168"/>
              </w:tabs>
              <w:autoSpaceDE w:val="0"/>
              <w:autoSpaceDN w:val="0"/>
              <w:adjustRightInd w:val="0"/>
              <w:spacing w:after="0"/>
              <w:ind w:firstLine="460"/>
              <w:jc w:val="both"/>
              <w:rPr>
                <w:rFonts w:ascii="Times New Roman" w:hAnsi="Times New Roman" w:cs="Times New Roman"/>
                <w:sz w:val="24"/>
                <w:szCs w:val="24"/>
              </w:rPr>
            </w:pPr>
          </w:p>
        </w:tc>
      </w:tr>
      <w:tr w:rsidR="00E071E8" w:rsidRPr="00E071E8" w14:paraId="6D97A6A3" w14:textId="77777777" w:rsidTr="00123252">
        <w:tc>
          <w:tcPr>
            <w:tcW w:w="10207" w:type="dxa"/>
            <w:gridSpan w:val="7"/>
            <w:shd w:val="clear" w:color="auto" w:fill="FFFFFF" w:themeFill="background1"/>
          </w:tcPr>
          <w:p w14:paraId="24F0CF1C" w14:textId="77777777" w:rsidR="00F72E93" w:rsidRPr="00E071E8" w:rsidRDefault="0052757C" w:rsidP="0052757C">
            <w:pPr>
              <w:pStyle w:val="ListParagraph"/>
              <w:numPr>
                <w:ilvl w:val="1"/>
                <w:numId w:val="16"/>
              </w:numPr>
              <w:tabs>
                <w:tab w:val="left" w:pos="601"/>
              </w:tabs>
              <w:spacing w:after="0"/>
              <w:rPr>
                <w:rFonts w:ascii="Times New Roman" w:eastAsia="Batang" w:hAnsi="Times New Roman" w:cs="Times New Roman"/>
                <w:sz w:val="24"/>
                <w:szCs w:val="24"/>
                <w:lang w:eastAsia="ko-KR"/>
              </w:rPr>
            </w:pPr>
            <w:r w:rsidRPr="00E071E8">
              <w:rPr>
                <w:rFonts w:ascii="Times New Roman" w:hAnsi="Times New Roman" w:cs="Times New Roman"/>
                <w:bCs/>
                <w:sz w:val="24"/>
                <w:szCs w:val="24"/>
              </w:rPr>
              <w:lastRenderedPageBreak/>
              <w:t xml:space="preserve"> </w:t>
            </w:r>
            <w:r w:rsidR="00731DC3" w:rsidRPr="00E071E8">
              <w:rPr>
                <w:rFonts w:ascii="Times New Roman" w:hAnsi="Times New Roman" w:cs="Times New Roman"/>
                <w:bCs/>
                <w:sz w:val="24"/>
                <w:szCs w:val="24"/>
              </w:rPr>
              <w:t>Alte informaţii</w:t>
            </w:r>
            <w:r w:rsidR="00DB08AB" w:rsidRPr="00E071E8">
              <w:rPr>
                <w:rFonts w:ascii="Times New Roman" w:hAnsi="Times New Roman" w:cs="Times New Roman"/>
                <w:bCs/>
                <w:sz w:val="24"/>
                <w:szCs w:val="24"/>
              </w:rPr>
              <w:t xml:space="preserve"> </w:t>
            </w:r>
            <w:r w:rsidR="003928AF" w:rsidRPr="00E071E8">
              <w:rPr>
                <w:rFonts w:ascii="Times New Roman" w:eastAsia="Batang" w:hAnsi="Times New Roman" w:cs="Times New Roman"/>
                <w:sz w:val="24"/>
                <w:szCs w:val="24"/>
                <w:lang w:eastAsia="ko-KR"/>
              </w:rPr>
              <w:t>–</w:t>
            </w:r>
            <w:r w:rsidR="00E85926" w:rsidRPr="00E071E8">
              <w:rPr>
                <w:rFonts w:ascii="Times New Roman" w:eastAsia="Batang" w:hAnsi="Times New Roman" w:cs="Times New Roman"/>
                <w:sz w:val="24"/>
                <w:szCs w:val="24"/>
                <w:lang w:eastAsia="ko-KR"/>
              </w:rPr>
              <w:t xml:space="preserve"> </w:t>
            </w:r>
            <w:r w:rsidR="00FF5E42" w:rsidRPr="00E071E8">
              <w:rPr>
                <w:rFonts w:ascii="Times New Roman" w:eastAsia="Batang" w:hAnsi="Times New Roman" w:cs="Times New Roman"/>
                <w:sz w:val="24"/>
                <w:szCs w:val="24"/>
                <w:lang w:eastAsia="ko-KR"/>
              </w:rPr>
              <w:t>Nu este cazul.</w:t>
            </w:r>
          </w:p>
          <w:p w14:paraId="285C077A" w14:textId="41F64704" w:rsidR="00EC39E1" w:rsidRPr="00E071E8" w:rsidRDefault="00EC39E1" w:rsidP="00EC39E1">
            <w:pPr>
              <w:tabs>
                <w:tab w:val="left" w:pos="601"/>
              </w:tabs>
              <w:spacing w:after="0"/>
              <w:rPr>
                <w:rFonts w:ascii="Times New Roman" w:eastAsia="Batang" w:hAnsi="Times New Roman" w:cs="Times New Roman"/>
                <w:sz w:val="24"/>
                <w:szCs w:val="24"/>
                <w:lang w:eastAsia="ko-KR"/>
              </w:rPr>
            </w:pPr>
          </w:p>
        </w:tc>
      </w:tr>
      <w:tr w:rsidR="00E071E8" w:rsidRPr="00E071E8" w14:paraId="5F1444D4" w14:textId="77777777" w:rsidTr="00C427FE">
        <w:tc>
          <w:tcPr>
            <w:tcW w:w="10207" w:type="dxa"/>
            <w:gridSpan w:val="7"/>
          </w:tcPr>
          <w:p w14:paraId="020F7CA3" w14:textId="77777777" w:rsidR="00EC39E1" w:rsidRPr="00E071E8" w:rsidRDefault="00EC39E1" w:rsidP="006B5FAE">
            <w:pPr>
              <w:tabs>
                <w:tab w:val="left" w:pos="3960"/>
              </w:tabs>
              <w:spacing w:after="0"/>
              <w:jc w:val="center"/>
              <w:rPr>
                <w:rFonts w:ascii="Times New Roman" w:hAnsi="Times New Roman" w:cs="Times New Roman"/>
                <w:b/>
                <w:bCs/>
                <w:sz w:val="24"/>
                <w:szCs w:val="24"/>
              </w:rPr>
            </w:pPr>
          </w:p>
          <w:p w14:paraId="6DE0BAD1" w14:textId="77777777" w:rsidR="00731DC3" w:rsidRPr="00E071E8" w:rsidRDefault="00731DC3" w:rsidP="006B5FAE">
            <w:pPr>
              <w:tabs>
                <w:tab w:val="left" w:pos="3960"/>
              </w:tabs>
              <w:spacing w:after="0"/>
              <w:jc w:val="center"/>
              <w:rPr>
                <w:rFonts w:ascii="Times New Roman" w:hAnsi="Times New Roman" w:cs="Times New Roman"/>
                <w:b/>
                <w:bCs/>
                <w:sz w:val="24"/>
                <w:szCs w:val="24"/>
              </w:rPr>
            </w:pPr>
            <w:r w:rsidRPr="00E071E8">
              <w:rPr>
                <w:rFonts w:ascii="Times New Roman" w:hAnsi="Times New Roman" w:cs="Times New Roman"/>
                <w:b/>
                <w:bCs/>
                <w:sz w:val="24"/>
                <w:szCs w:val="24"/>
              </w:rPr>
              <w:t>Secţiunea a 3-a</w:t>
            </w:r>
          </w:p>
          <w:p w14:paraId="272D3336" w14:textId="77777777" w:rsidR="001070E5" w:rsidRPr="00E071E8" w:rsidRDefault="009D160D" w:rsidP="00F41FB1">
            <w:pPr>
              <w:tabs>
                <w:tab w:val="left" w:pos="3960"/>
              </w:tabs>
              <w:spacing w:after="0"/>
              <w:jc w:val="center"/>
              <w:rPr>
                <w:rFonts w:ascii="Times New Roman" w:hAnsi="Times New Roman" w:cs="Times New Roman"/>
                <w:b/>
                <w:bCs/>
                <w:sz w:val="24"/>
                <w:szCs w:val="24"/>
              </w:rPr>
            </w:pPr>
            <w:r w:rsidRPr="00E071E8">
              <w:rPr>
                <w:rFonts w:ascii="Times New Roman" w:hAnsi="Times New Roman" w:cs="Times New Roman"/>
                <w:b/>
                <w:bCs/>
                <w:sz w:val="24"/>
                <w:szCs w:val="24"/>
              </w:rPr>
              <w:t>Impactul socio</w:t>
            </w:r>
            <w:r w:rsidR="00731DC3" w:rsidRPr="00E071E8">
              <w:rPr>
                <w:rFonts w:ascii="Times New Roman" w:hAnsi="Times New Roman" w:cs="Times New Roman"/>
                <w:b/>
                <w:bCs/>
                <w:sz w:val="24"/>
                <w:szCs w:val="24"/>
              </w:rPr>
              <w:t>economic al act</w:t>
            </w:r>
            <w:r w:rsidR="00FD706B" w:rsidRPr="00E071E8">
              <w:rPr>
                <w:rFonts w:ascii="Times New Roman" w:hAnsi="Times New Roman" w:cs="Times New Roman"/>
                <w:b/>
                <w:bCs/>
                <w:sz w:val="24"/>
                <w:szCs w:val="24"/>
              </w:rPr>
              <w:t>ului</w:t>
            </w:r>
            <w:r w:rsidR="00731DC3" w:rsidRPr="00E071E8">
              <w:rPr>
                <w:rFonts w:ascii="Times New Roman" w:hAnsi="Times New Roman" w:cs="Times New Roman"/>
                <w:b/>
                <w:bCs/>
                <w:sz w:val="24"/>
                <w:szCs w:val="24"/>
              </w:rPr>
              <w:t xml:space="preserve"> normativ</w:t>
            </w:r>
          </w:p>
          <w:p w14:paraId="7F4A43B4" w14:textId="55CA7781" w:rsidR="00EC39E1" w:rsidRPr="00E071E8" w:rsidRDefault="00EC39E1" w:rsidP="00F41FB1">
            <w:pPr>
              <w:tabs>
                <w:tab w:val="left" w:pos="3960"/>
              </w:tabs>
              <w:spacing w:after="0"/>
              <w:jc w:val="center"/>
              <w:rPr>
                <w:rFonts w:ascii="Times New Roman" w:hAnsi="Times New Roman" w:cs="Times New Roman"/>
                <w:b/>
                <w:bCs/>
                <w:sz w:val="24"/>
                <w:szCs w:val="24"/>
              </w:rPr>
            </w:pPr>
          </w:p>
        </w:tc>
      </w:tr>
      <w:tr w:rsidR="00E071E8" w:rsidRPr="00E071E8" w14:paraId="74913283" w14:textId="77777777" w:rsidTr="00C427FE">
        <w:tc>
          <w:tcPr>
            <w:tcW w:w="10207" w:type="dxa"/>
            <w:gridSpan w:val="7"/>
          </w:tcPr>
          <w:p w14:paraId="53F30605" w14:textId="16EAFC67" w:rsidR="002F6DF6" w:rsidRPr="00E071E8" w:rsidRDefault="009D160D" w:rsidP="006B5FAE">
            <w:pPr>
              <w:pStyle w:val="ListParagraph"/>
              <w:numPr>
                <w:ilvl w:val="1"/>
                <w:numId w:val="5"/>
              </w:numPr>
              <w:tabs>
                <w:tab w:val="left" w:pos="460"/>
              </w:tabs>
              <w:spacing w:after="0"/>
              <w:ind w:left="0" w:firstLine="0"/>
              <w:jc w:val="both"/>
              <w:rPr>
                <w:rFonts w:ascii="Times New Roman" w:hAnsi="Times New Roman" w:cs="Times New Roman"/>
                <w:bCs/>
                <w:sz w:val="24"/>
                <w:szCs w:val="24"/>
              </w:rPr>
            </w:pPr>
            <w:r w:rsidRPr="00E071E8">
              <w:rPr>
                <w:rFonts w:ascii="Times New Roman" w:hAnsi="Times New Roman" w:cs="Times New Roman"/>
                <w:bCs/>
                <w:sz w:val="24"/>
                <w:szCs w:val="24"/>
              </w:rPr>
              <w:t xml:space="preserve"> Descrierea generală a beneficiilor şi costurilor estimate ca urmare a intrării în vigoare a actului normativ</w:t>
            </w:r>
          </w:p>
          <w:p w14:paraId="31AB836D" w14:textId="77777777" w:rsidR="00152E33" w:rsidRPr="00E071E8" w:rsidRDefault="00042015" w:rsidP="00042015">
            <w:pPr>
              <w:pStyle w:val="ListParagraph"/>
              <w:tabs>
                <w:tab w:val="left" w:pos="460"/>
              </w:tabs>
              <w:spacing w:after="0"/>
              <w:ind w:left="0" w:firstLine="460"/>
              <w:jc w:val="both"/>
              <w:rPr>
                <w:rFonts w:ascii="Times New Roman" w:hAnsi="Times New Roman" w:cs="Times New Roman"/>
                <w:bCs/>
                <w:sz w:val="24"/>
                <w:szCs w:val="24"/>
              </w:rPr>
            </w:pPr>
            <w:r w:rsidRPr="00E071E8">
              <w:rPr>
                <w:rFonts w:ascii="Times New Roman" w:hAnsi="Times New Roman" w:cs="Times New Roman"/>
                <w:bCs/>
                <w:sz w:val="24"/>
                <w:szCs w:val="24"/>
              </w:rPr>
              <w:t xml:space="preserve">Beneficiul adoptării prezentului act normativ este reprezentat de crearea cadrului legal adecvat implementării unui </w:t>
            </w:r>
            <w:r w:rsidR="003431FF" w:rsidRPr="00E071E8">
              <w:rPr>
                <w:rFonts w:ascii="Times New Roman" w:hAnsi="Times New Roman" w:cs="Times New Roman"/>
                <w:bCs/>
                <w:sz w:val="24"/>
                <w:szCs w:val="24"/>
              </w:rPr>
              <w:t xml:space="preserve">nou </w:t>
            </w:r>
            <w:r w:rsidRPr="00E071E8">
              <w:rPr>
                <w:rFonts w:ascii="Times New Roman" w:hAnsi="Times New Roman" w:cs="Times New Roman"/>
                <w:bCs/>
                <w:sz w:val="24"/>
                <w:szCs w:val="24"/>
              </w:rPr>
              <w:t>program în cadrul programelor naţionale de sănătate curative pentru susţinerea cheltuielilor cu serviciile de îngrijiri paliative.</w:t>
            </w:r>
          </w:p>
          <w:p w14:paraId="7486DB1F" w14:textId="3F70EDC7" w:rsidR="007C29BB" w:rsidRPr="00E071E8" w:rsidRDefault="007C29BB" w:rsidP="00042015">
            <w:pPr>
              <w:pStyle w:val="ListParagraph"/>
              <w:tabs>
                <w:tab w:val="left" w:pos="460"/>
              </w:tabs>
              <w:spacing w:after="0"/>
              <w:ind w:left="0" w:firstLine="460"/>
              <w:jc w:val="both"/>
              <w:rPr>
                <w:rFonts w:ascii="Times New Roman" w:hAnsi="Times New Roman" w:cs="Times New Roman"/>
                <w:bCs/>
                <w:sz w:val="24"/>
                <w:szCs w:val="24"/>
              </w:rPr>
            </w:pPr>
          </w:p>
        </w:tc>
      </w:tr>
      <w:tr w:rsidR="00E071E8" w:rsidRPr="00E071E8" w14:paraId="014B4EF9" w14:textId="77777777" w:rsidTr="00C427FE">
        <w:tc>
          <w:tcPr>
            <w:tcW w:w="10207" w:type="dxa"/>
            <w:gridSpan w:val="7"/>
          </w:tcPr>
          <w:p w14:paraId="53EB1C28" w14:textId="043E41C9" w:rsidR="00E443FF" w:rsidRPr="00E071E8" w:rsidRDefault="009D160D" w:rsidP="006B5FAE">
            <w:pPr>
              <w:pStyle w:val="ListParagraph"/>
              <w:numPr>
                <w:ilvl w:val="1"/>
                <w:numId w:val="5"/>
              </w:numPr>
              <w:tabs>
                <w:tab w:val="left" w:pos="460"/>
              </w:tabs>
              <w:spacing w:after="0"/>
              <w:ind w:left="0" w:firstLine="0"/>
              <w:jc w:val="both"/>
              <w:rPr>
                <w:rFonts w:ascii="Times New Roman" w:hAnsi="Times New Roman" w:cs="Times New Roman"/>
                <w:bCs/>
                <w:sz w:val="24"/>
                <w:szCs w:val="24"/>
              </w:rPr>
            </w:pPr>
            <w:r w:rsidRPr="00E071E8">
              <w:rPr>
                <w:rFonts w:ascii="Times New Roman" w:hAnsi="Times New Roman" w:cs="Times New Roman"/>
                <w:bCs/>
                <w:sz w:val="24"/>
                <w:szCs w:val="24"/>
              </w:rPr>
              <w:t>Impactul social</w:t>
            </w:r>
          </w:p>
          <w:p w14:paraId="1BDDCBD6" w14:textId="77777777" w:rsidR="005A373A" w:rsidRPr="00E071E8" w:rsidRDefault="00481793" w:rsidP="00481793">
            <w:pPr>
              <w:tabs>
                <w:tab w:val="left" w:pos="460"/>
              </w:tabs>
              <w:spacing w:after="0"/>
              <w:jc w:val="both"/>
              <w:rPr>
                <w:rFonts w:ascii="Times New Roman" w:hAnsi="Times New Roman" w:cs="Times New Roman"/>
                <w:sz w:val="24"/>
                <w:szCs w:val="24"/>
              </w:rPr>
            </w:pPr>
            <w:r w:rsidRPr="00E071E8">
              <w:rPr>
                <w:rFonts w:ascii="Times New Roman" w:hAnsi="Times New Roman" w:cs="Times New Roman"/>
                <w:sz w:val="24"/>
                <w:szCs w:val="24"/>
              </w:rPr>
              <w:t>Prezentul act normativ nu se referă la acest subiect.</w:t>
            </w:r>
          </w:p>
          <w:p w14:paraId="16BA39E2" w14:textId="36DF970C" w:rsidR="007C29BB" w:rsidRPr="00E071E8" w:rsidRDefault="007C29BB" w:rsidP="00481793">
            <w:pPr>
              <w:tabs>
                <w:tab w:val="left" w:pos="460"/>
              </w:tabs>
              <w:spacing w:after="0"/>
              <w:jc w:val="both"/>
              <w:rPr>
                <w:rFonts w:ascii="Times New Roman" w:hAnsi="Times New Roman" w:cs="Times New Roman"/>
                <w:bCs/>
                <w:sz w:val="24"/>
                <w:szCs w:val="24"/>
              </w:rPr>
            </w:pPr>
          </w:p>
        </w:tc>
      </w:tr>
      <w:tr w:rsidR="00E071E8" w:rsidRPr="00E071E8" w14:paraId="07C7F3C1" w14:textId="77777777" w:rsidTr="00C427FE">
        <w:tc>
          <w:tcPr>
            <w:tcW w:w="10207" w:type="dxa"/>
            <w:gridSpan w:val="7"/>
          </w:tcPr>
          <w:p w14:paraId="34444A21" w14:textId="77777777" w:rsidR="009D160D" w:rsidRPr="00E071E8" w:rsidRDefault="002F7F52" w:rsidP="006B5FAE">
            <w:pPr>
              <w:pStyle w:val="ListParagraph"/>
              <w:numPr>
                <w:ilvl w:val="1"/>
                <w:numId w:val="5"/>
              </w:numPr>
              <w:tabs>
                <w:tab w:val="left" w:pos="460"/>
              </w:tabs>
              <w:spacing w:after="0"/>
              <w:ind w:left="0" w:firstLine="0"/>
              <w:jc w:val="both"/>
              <w:rPr>
                <w:rFonts w:ascii="Times New Roman" w:hAnsi="Times New Roman" w:cs="Times New Roman"/>
                <w:bCs/>
                <w:sz w:val="24"/>
                <w:szCs w:val="24"/>
              </w:rPr>
            </w:pPr>
            <w:r w:rsidRPr="00E071E8">
              <w:rPr>
                <w:rFonts w:ascii="Times New Roman" w:hAnsi="Times New Roman" w:cs="Times New Roman"/>
                <w:bCs/>
                <w:sz w:val="24"/>
                <w:szCs w:val="24"/>
              </w:rPr>
              <w:t>Impactul asupra drepturilor şi libertăţilor fundamentale ale omului</w:t>
            </w:r>
          </w:p>
          <w:p w14:paraId="26E17F0D" w14:textId="77777777" w:rsidR="002F7F52" w:rsidRPr="00E071E8" w:rsidRDefault="002F7F52" w:rsidP="006B5FAE">
            <w:pPr>
              <w:pStyle w:val="ListParagraph"/>
              <w:tabs>
                <w:tab w:val="left" w:pos="460"/>
              </w:tabs>
              <w:spacing w:after="0"/>
              <w:ind w:left="0"/>
              <w:jc w:val="both"/>
              <w:rPr>
                <w:rFonts w:ascii="Times New Roman" w:hAnsi="Times New Roman" w:cs="Times New Roman"/>
                <w:sz w:val="24"/>
                <w:szCs w:val="24"/>
              </w:rPr>
            </w:pPr>
            <w:r w:rsidRPr="00E071E8">
              <w:rPr>
                <w:rFonts w:ascii="Times New Roman" w:hAnsi="Times New Roman" w:cs="Times New Roman"/>
                <w:sz w:val="24"/>
                <w:szCs w:val="24"/>
              </w:rPr>
              <w:t>Prezentul act normativ nu se referă la acest subiect.</w:t>
            </w:r>
          </w:p>
          <w:p w14:paraId="4ECC1ED7" w14:textId="14D28385" w:rsidR="007C29BB" w:rsidRPr="00E071E8" w:rsidRDefault="007C29BB" w:rsidP="006B5FAE">
            <w:pPr>
              <w:pStyle w:val="ListParagraph"/>
              <w:tabs>
                <w:tab w:val="left" w:pos="460"/>
              </w:tabs>
              <w:spacing w:after="0"/>
              <w:ind w:left="0"/>
              <w:jc w:val="both"/>
              <w:rPr>
                <w:rFonts w:ascii="Times New Roman" w:hAnsi="Times New Roman" w:cs="Times New Roman"/>
                <w:bCs/>
                <w:sz w:val="24"/>
                <w:szCs w:val="24"/>
              </w:rPr>
            </w:pPr>
          </w:p>
        </w:tc>
      </w:tr>
      <w:tr w:rsidR="00E071E8" w:rsidRPr="00E071E8" w14:paraId="5293DC32" w14:textId="77777777" w:rsidTr="00C427FE">
        <w:tc>
          <w:tcPr>
            <w:tcW w:w="10207" w:type="dxa"/>
            <w:gridSpan w:val="7"/>
          </w:tcPr>
          <w:p w14:paraId="33D3D2F1" w14:textId="6E8BA5CF" w:rsidR="007C29BB" w:rsidRPr="00E071E8" w:rsidRDefault="009D160D" w:rsidP="007C29BB">
            <w:pPr>
              <w:pStyle w:val="ListParagraph"/>
              <w:numPr>
                <w:ilvl w:val="1"/>
                <w:numId w:val="5"/>
              </w:numPr>
              <w:tabs>
                <w:tab w:val="left" w:pos="3960"/>
              </w:tabs>
              <w:spacing w:after="0"/>
              <w:jc w:val="both"/>
              <w:rPr>
                <w:rFonts w:ascii="Times New Roman" w:hAnsi="Times New Roman" w:cs="Times New Roman"/>
                <w:bCs/>
                <w:sz w:val="24"/>
                <w:szCs w:val="24"/>
              </w:rPr>
            </w:pPr>
            <w:r w:rsidRPr="00E071E8">
              <w:rPr>
                <w:rFonts w:ascii="Times New Roman" w:hAnsi="Times New Roman" w:cs="Times New Roman"/>
                <w:bCs/>
                <w:sz w:val="24"/>
                <w:szCs w:val="24"/>
              </w:rPr>
              <w:t xml:space="preserve"> Impact macro-economic</w:t>
            </w:r>
          </w:p>
          <w:p w14:paraId="7E64F9FF" w14:textId="77777777" w:rsidR="009D160D" w:rsidRPr="00E071E8" w:rsidRDefault="002F7F52" w:rsidP="006B5FAE">
            <w:pPr>
              <w:tabs>
                <w:tab w:val="left" w:pos="3960"/>
              </w:tabs>
              <w:spacing w:after="0"/>
              <w:jc w:val="both"/>
              <w:rPr>
                <w:rFonts w:ascii="Times New Roman" w:hAnsi="Times New Roman" w:cs="Times New Roman"/>
                <w:sz w:val="24"/>
                <w:szCs w:val="24"/>
              </w:rPr>
            </w:pPr>
            <w:r w:rsidRPr="00E071E8">
              <w:rPr>
                <w:rFonts w:ascii="Times New Roman" w:hAnsi="Times New Roman" w:cs="Times New Roman"/>
                <w:sz w:val="24"/>
                <w:szCs w:val="24"/>
              </w:rPr>
              <w:lastRenderedPageBreak/>
              <w:t>Prezentul act normativ nu se referă la acest subiect.</w:t>
            </w:r>
          </w:p>
          <w:p w14:paraId="3A185579" w14:textId="5AA562A3" w:rsidR="007C29BB" w:rsidRPr="00E071E8" w:rsidRDefault="007C29BB" w:rsidP="006B5FAE">
            <w:pPr>
              <w:tabs>
                <w:tab w:val="left" w:pos="3960"/>
              </w:tabs>
              <w:spacing w:after="0"/>
              <w:jc w:val="both"/>
              <w:rPr>
                <w:rFonts w:ascii="Times New Roman" w:hAnsi="Times New Roman" w:cs="Times New Roman"/>
                <w:bCs/>
                <w:sz w:val="24"/>
                <w:szCs w:val="24"/>
              </w:rPr>
            </w:pPr>
          </w:p>
        </w:tc>
      </w:tr>
      <w:tr w:rsidR="00E071E8" w:rsidRPr="00E071E8" w14:paraId="30FA3BCA" w14:textId="77777777" w:rsidTr="00C427FE">
        <w:tc>
          <w:tcPr>
            <w:tcW w:w="10207" w:type="dxa"/>
            <w:gridSpan w:val="7"/>
          </w:tcPr>
          <w:p w14:paraId="7964D9BF" w14:textId="77777777" w:rsidR="009D160D" w:rsidRPr="00E071E8" w:rsidRDefault="002F7F52" w:rsidP="006B5FAE">
            <w:pPr>
              <w:pStyle w:val="ListParagraph"/>
              <w:numPr>
                <w:ilvl w:val="2"/>
                <w:numId w:val="5"/>
              </w:numPr>
              <w:tabs>
                <w:tab w:val="left" w:pos="3960"/>
              </w:tabs>
              <w:spacing w:after="0"/>
              <w:jc w:val="both"/>
              <w:rPr>
                <w:rFonts w:ascii="Times New Roman" w:hAnsi="Times New Roman" w:cs="Times New Roman"/>
                <w:bCs/>
                <w:sz w:val="24"/>
                <w:szCs w:val="24"/>
              </w:rPr>
            </w:pPr>
            <w:r w:rsidRPr="00E071E8">
              <w:rPr>
                <w:rFonts w:ascii="Times New Roman" w:hAnsi="Times New Roman" w:cs="Times New Roman"/>
                <w:bCs/>
                <w:sz w:val="24"/>
                <w:szCs w:val="24"/>
              </w:rPr>
              <w:lastRenderedPageBreak/>
              <w:t>Impactul asupra economiei şi asupra principalilor indicatori macroeconomici</w:t>
            </w:r>
          </w:p>
          <w:p w14:paraId="02D798F6" w14:textId="77777777" w:rsidR="002F7F52" w:rsidRPr="00E071E8" w:rsidRDefault="002F7F52" w:rsidP="006B5FAE">
            <w:pPr>
              <w:tabs>
                <w:tab w:val="left" w:pos="3960"/>
              </w:tabs>
              <w:spacing w:after="0"/>
              <w:jc w:val="both"/>
              <w:rPr>
                <w:rFonts w:ascii="Times New Roman" w:hAnsi="Times New Roman" w:cs="Times New Roman"/>
                <w:sz w:val="24"/>
                <w:szCs w:val="24"/>
              </w:rPr>
            </w:pPr>
            <w:r w:rsidRPr="00E071E8">
              <w:rPr>
                <w:rFonts w:ascii="Times New Roman" w:hAnsi="Times New Roman" w:cs="Times New Roman"/>
                <w:sz w:val="24"/>
                <w:szCs w:val="24"/>
              </w:rPr>
              <w:t>Prezentul act normativ nu se referă la acest subiect.</w:t>
            </w:r>
          </w:p>
          <w:p w14:paraId="4AAB842B" w14:textId="48A491F0" w:rsidR="007C29BB" w:rsidRPr="00E071E8" w:rsidRDefault="007C29BB" w:rsidP="006B5FAE">
            <w:pPr>
              <w:tabs>
                <w:tab w:val="left" w:pos="3960"/>
              </w:tabs>
              <w:spacing w:after="0"/>
              <w:jc w:val="both"/>
              <w:rPr>
                <w:rFonts w:ascii="Times New Roman" w:hAnsi="Times New Roman" w:cs="Times New Roman"/>
                <w:bCs/>
                <w:sz w:val="24"/>
                <w:szCs w:val="24"/>
              </w:rPr>
            </w:pPr>
          </w:p>
        </w:tc>
      </w:tr>
      <w:tr w:rsidR="00E071E8" w:rsidRPr="00E071E8" w14:paraId="789E5E69" w14:textId="77777777" w:rsidTr="00C427FE">
        <w:tc>
          <w:tcPr>
            <w:tcW w:w="10207" w:type="dxa"/>
            <w:gridSpan w:val="7"/>
          </w:tcPr>
          <w:p w14:paraId="014BCE58" w14:textId="67B9A95D" w:rsidR="00731DC3" w:rsidRPr="00E071E8" w:rsidRDefault="00731DC3" w:rsidP="006B5FAE">
            <w:pPr>
              <w:pStyle w:val="ListParagraph"/>
              <w:numPr>
                <w:ilvl w:val="2"/>
                <w:numId w:val="5"/>
              </w:numPr>
              <w:tabs>
                <w:tab w:val="left" w:pos="3960"/>
              </w:tabs>
              <w:autoSpaceDE w:val="0"/>
              <w:autoSpaceDN w:val="0"/>
              <w:adjustRightInd w:val="0"/>
              <w:spacing w:after="0"/>
              <w:jc w:val="both"/>
              <w:rPr>
                <w:rFonts w:ascii="Times New Roman" w:hAnsi="Times New Roman" w:cs="Times New Roman"/>
                <w:bCs/>
                <w:sz w:val="24"/>
                <w:szCs w:val="24"/>
              </w:rPr>
            </w:pPr>
            <w:r w:rsidRPr="00E071E8">
              <w:rPr>
                <w:rFonts w:ascii="Times New Roman" w:hAnsi="Times New Roman" w:cs="Times New Roman"/>
                <w:bCs/>
                <w:sz w:val="24"/>
                <w:szCs w:val="24"/>
              </w:rPr>
              <w:t>Impactul asupra mediului concurenţial şi domeniului ajutoarelor de stat:</w:t>
            </w:r>
          </w:p>
          <w:p w14:paraId="2413C972" w14:textId="77777777" w:rsidR="007C7D50" w:rsidRPr="00E071E8" w:rsidRDefault="002F7F52" w:rsidP="006B5FAE">
            <w:pPr>
              <w:tabs>
                <w:tab w:val="left" w:pos="3960"/>
              </w:tabs>
              <w:spacing w:after="0"/>
              <w:jc w:val="both"/>
              <w:rPr>
                <w:rFonts w:ascii="Times New Roman" w:hAnsi="Times New Roman" w:cs="Times New Roman"/>
                <w:sz w:val="24"/>
                <w:szCs w:val="24"/>
              </w:rPr>
            </w:pPr>
            <w:r w:rsidRPr="00E071E8">
              <w:rPr>
                <w:rFonts w:ascii="Times New Roman" w:hAnsi="Times New Roman" w:cs="Times New Roman"/>
                <w:sz w:val="24"/>
                <w:szCs w:val="24"/>
              </w:rPr>
              <w:t>Prezentul act normativ nu se referă la acest subiect.</w:t>
            </w:r>
          </w:p>
          <w:p w14:paraId="5437B818" w14:textId="6822041B" w:rsidR="007C29BB" w:rsidRPr="00E071E8" w:rsidRDefault="007C29BB" w:rsidP="006B5FAE">
            <w:pPr>
              <w:tabs>
                <w:tab w:val="left" w:pos="3960"/>
              </w:tabs>
              <w:spacing w:after="0"/>
              <w:jc w:val="both"/>
              <w:rPr>
                <w:rFonts w:ascii="Times New Roman" w:hAnsi="Times New Roman" w:cs="Times New Roman"/>
                <w:sz w:val="24"/>
                <w:szCs w:val="24"/>
              </w:rPr>
            </w:pPr>
          </w:p>
        </w:tc>
      </w:tr>
      <w:tr w:rsidR="00E071E8" w:rsidRPr="00E071E8" w14:paraId="5575B779" w14:textId="77777777" w:rsidTr="00C427FE">
        <w:tc>
          <w:tcPr>
            <w:tcW w:w="10207" w:type="dxa"/>
            <w:gridSpan w:val="7"/>
          </w:tcPr>
          <w:p w14:paraId="6E98EAD0" w14:textId="75970AAD" w:rsidR="00731DC3" w:rsidRPr="00E071E8" w:rsidRDefault="002F7F52" w:rsidP="006B5FAE">
            <w:pPr>
              <w:pStyle w:val="ListParagraph"/>
              <w:numPr>
                <w:ilvl w:val="1"/>
                <w:numId w:val="5"/>
              </w:numPr>
              <w:tabs>
                <w:tab w:val="left" w:pos="3960"/>
              </w:tabs>
              <w:spacing w:after="0"/>
              <w:jc w:val="both"/>
              <w:rPr>
                <w:rFonts w:ascii="Times New Roman" w:hAnsi="Times New Roman" w:cs="Times New Roman"/>
                <w:bCs/>
                <w:sz w:val="24"/>
                <w:szCs w:val="24"/>
              </w:rPr>
            </w:pPr>
            <w:r w:rsidRPr="00E071E8">
              <w:rPr>
                <w:rFonts w:ascii="Times New Roman" w:hAnsi="Times New Roman" w:cs="Times New Roman"/>
                <w:bCs/>
                <w:sz w:val="24"/>
                <w:szCs w:val="24"/>
              </w:rPr>
              <w:t xml:space="preserve"> </w:t>
            </w:r>
            <w:r w:rsidR="00731DC3" w:rsidRPr="00E071E8">
              <w:rPr>
                <w:rFonts w:ascii="Times New Roman" w:hAnsi="Times New Roman" w:cs="Times New Roman"/>
                <w:bCs/>
                <w:sz w:val="24"/>
                <w:szCs w:val="24"/>
              </w:rPr>
              <w:t>Impact asupra mediului de afaceri</w:t>
            </w:r>
          </w:p>
          <w:p w14:paraId="2623D71C" w14:textId="77777777" w:rsidR="007C7D50" w:rsidRPr="00E071E8" w:rsidRDefault="002F7F52" w:rsidP="006B5FAE">
            <w:pPr>
              <w:tabs>
                <w:tab w:val="left" w:pos="3960"/>
              </w:tabs>
              <w:spacing w:after="0"/>
              <w:jc w:val="both"/>
              <w:rPr>
                <w:rFonts w:ascii="Times New Roman" w:hAnsi="Times New Roman" w:cs="Times New Roman"/>
                <w:sz w:val="24"/>
                <w:szCs w:val="24"/>
              </w:rPr>
            </w:pPr>
            <w:r w:rsidRPr="00E071E8">
              <w:rPr>
                <w:rFonts w:ascii="Times New Roman" w:hAnsi="Times New Roman" w:cs="Times New Roman"/>
                <w:sz w:val="24"/>
                <w:szCs w:val="24"/>
              </w:rPr>
              <w:t>Prezentul act normativ nu se referă la acest subiect.</w:t>
            </w:r>
          </w:p>
          <w:p w14:paraId="7B751363" w14:textId="064A7E47" w:rsidR="007C29BB" w:rsidRPr="00E071E8" w:rsidRDefault="007C29BB" w:rsidP="006B5FAE">
            <w:pPr>
              <w:tabs>
                <w:tab w:val="left" w:pos="3960"/>
              </w:tabs>
              <w:spacing w:after="0"/>
              <w:jc w:val="both"/>
              <w:rPr>
                <w:rFonts w:ascii="Times New Roman" w:hAnsi="Times New Roman" w:cs="Times New Roman"/>
                <w:sz w:val="24"/>
                <w:szCs w:val="24"/>
              </w:rPr>
            </w:pPr>
          </w:p>
        </w:tc>
      </w:tr>
      <w:tr w:rsidR="00E071E8" w:rsidRPr="00E071E8" w14:paraId="0DC73B05" w14:textId="77777777" w:rsidTr="00C427FE">
        <w:tc>
          <w:tcPr>
            <w:tcW w:w="10207" w:type="dxa"/>
            <w:gridSpan w:val="7"/>
          </w:tcPr>
          <w:p w14:paraId="4DF9E95D" w14:textId="77777777" w:rsidR="002F7F52" w:rsidRPr="00E071E8" w:rsidRDefault="002F7F52" w:rsidP="006B5FAE">
            <w:pPr>
              <w:pStyle w:val="ListParagraph"/>
              <w:numPr>
                <w:ilvl w:val="1"/>
                <w:numId w:val="5"/>
              </w:numPr>
              <w:tabs>
                <w:tab w:val="left" w:pos="3960"/>
              </w:tabs>
              <w:spacing w:after="0"/>
              <w:jc w:val="both"/>
              <w:rPr>
                <w:rFonts w:ascii="Times New Roman" w:hAnsi="Times New Roman" w:cs="Times New Roman"/>
                <w:bCs/>
                <w:sz w:val="24"/>
                <w:szCs w:val="24"/>
              </w:rPr>
            </w:pPr>
            <w:r w:rsidRPr="00E071E8">
              <w:rPr>
                <w:rFonts w:ascii="Times New Roman" w:hAnsi="Times New Roman" w:cs="Times New Roman"/>
                <w:bCs/>
                <w:sz w:val="24"/>
                <w:szCs w:val="24"/>
              </w:rPr>
              <w:t xml:space="preserve"> Impact asupra mediului înconjurător</w:t>
            </w:r>
          </w:p>
          <w:p w14:paraId="48001C98" w14:textId="77777777" w:rsidR="002F7F52" w:rsidRPr="00E071E8" w:rsidRDefault="002F7F52" w:rsidP="006B5FAE">
            <w:pPr>
              <w:tabs>
                <w:tab w:val="left" w:pos="3960"/>
              </w:tabs>
              <w:spacing w:after="0"/>
              <w:jc w:val="both"/>
              <w:rPr>
                <w:rFonts w:ascii="Times New Roman" w:hAnsi="Times New Roman" w:cs="Times New Roman"/>
                <w:sz w:val="24"/>
                <w:szCs w:val="24"/>
              </w:rPr>
            </w:pPr>
            <w:r w:rsidRPr="00E071E8">
              <w:rPr>
                <w:rFonts w:ascii="Times New Roman" w:hAnsi="Times New Roman" w:cs="Times New Roman"/>
                <w:sz w:val="24"/>
                <w:szCs w:val="24"/>
              </w:rPr>
              <w:t>Prezentul act normativ nu se referă la acest subiect.</w:t>
            </w:r>
          </w:p>
          <w:p w14:paraId="0BC132D1" w14:textId="16BC6175" w:rsidR="007C29BB" w:rsidRPr="00E071E8" w:rsidRDefault="007C29BB" w:rsidP="006B5FAE">
            <w:pPr>
              <w:tabs>
                <w:tab w:val="left" w:pos="3960"/>
              </w:tabs>
              <w:spacing w:after="0"/>
              <w:jc w:val="both"/>
              <w:rPr>
                <w:rFonts w:ascii="Times New Roman" w:hAnsi="Times New Roman" w:cs="Times New Roman"/>
                <w:bCs/>
                <w:sz w:val="24"/>
                <w:szCs w:val="24"/>
              </w:rPr>
            </w:pPr>
          </w:p>
        </w:tc>
      </w:tr>
      <w:tr w:rsidR="00E071E8" w:rsidRPr="00E071E8" w14:paraId="5F531FEB" w14:textId="77777777" w:rsidTr="00C427FE">
        <w:tc>
          <w:tcPr>
            <w:tcW w:w="10207" w:type="dxa"/>
            <w:gridSpan w:val="7"/>
          </w:tcPr>
          <w:p w14:paraId="200C7633" w14:textId="2B29EF94" w:rsidR="003271EE" w:rsidRPr="00E071E8" w:rsidRDefault="002F7F52" w:rsidP="006B5FAE">
            <w:pPr>
              <w:pStyle w:val="ListParagraph"/>
              <w:numPr>
                <w:ilvl w:val="1"/>
                <w:numId w:val="5"/>
              </w:numPr>
              <w:tabs>
                <w:tab w:val="left" w:pos="3960"/>
              </w:tabs>
              <w:spacing w:after="0"/>
              <w:jc w:val="both"/>
              <w:rPr>
                <w:rFonts w:ascii="Times New Roman" w:hAnsi="Times New Roman" w:cs="Times New Roman"/>
                <w:bCs/>
                <w:sz w:val="24"/>
                <w:szCs w:val="24"/>
              </w:rPr>
            </w:pPr>
            <w:r w:rsidRPr="00E071E8">
              <w:rPr>
                <w:rFonts w:ascii="Times New Roman" w:hAnsi="Times New Roman" w:cs="Times New Roman"/>
                <w:bCs/>
                <w:sz w:val="24"/>
                <w:szCs w:val="24"/>
              </w:rPr>
              <w:t xml:space="preserve"> Evaluarea costurilor şi beneficiilor din perspectiva inovării şi digitalizării</w:t>
            </w:r>
          </w:p>
          <w:p w14:paraId="4755E1BD" w14:textId="77777777" w:rsidR="007C7D50" w:rsidRPr="00E071E8" w:rsidRDefault="002F7F52" w:rsidP="006B5FAE">
            <w:pPr>
              <w:tabs>
                <w:tab w:val="left" w:pos="3960"/>
              </w:tabs>
              <w:spacing w:after="0"/>
              <w:jc w:val="both"/>
              <w:rPr>
                <w:rFonts w:ascii="Times New Roman" w:hAnsi="Times New Roman" w:cs="Times New Roman"/>
                <w:sz w:val="24"/>
                <w:szCs w:val="24"/>
              </w:rPr>
            </w:pPr>
            <w:r w:rsidRPr="00E071E8">
              <w:rPr>
                <w:rFonts w:ascii="Times New Roman" w:hAnsi="Times New Roman" w:cs="Times New Roman"/>
                <w:sz w:val="24"/>
                <w:szCs w:val="24"/>
              </w:rPr>
              <w:t>Prezentul act normativ nu se referă la acest subiect.</w:t>
            </w:r>
          </w:p>
          <w:p w14:paraId="191F42D2" w14:textId="045D10F3" w:rsidR="007C29BB" w:rsidRPr="00E071E8" w:rsidRDefault="007C29BB" w:rsidP="006B5FAE">
            <w:pPr>
              <w:tabs>
                <w:tab w:val="left" w:pos="3960"/>
              </w:tabs>
              <w:spacing w:after="0"/>
              <w:jc w:val="both"/>
              <w:rPr>
                <w:rFonts w:ascii="Times New Roman" w:hAnsi="Times New Roman" w:cs="Times New Roman"/>
                <w:sz w:val="24"/>
                <w:szCs w:val="24"/>
              </w:rPr>
            </w:pPr>
          </w:p>
        </w:tc>
      </w:tr>
      <w:tr w:rsidR="00E071E8" w:rsidRPr="00E071E8" w14:paraId="7799A89C" w14:textId="77777777" w:rsidTr="00C427FE">
        <w:tc>
          <w:tcPr>
            <w:tcW w:w="10207" w:type="dxa"/>
            <w:gridSpan w:val="7"/>
          </w:tcPr>
          <w:p w14:paraId="12FC6BF7" w14:textId="70178DAF" w:rsidR="003271EE" w:rsidRPr="00E071E8" w:rsidRDefault="002F7F52" w:rsidP="006B5FAE">
            <w:pPr>
              <w:pStyle w:val="ListParagraph"/>
              <w:numPr>
                <w:ilvl w:val="1"/>
                <w:numId w:val="5"/>
              </w:numPr>
              <w:tabs>
                <w:tab w:val="left" w:pos="3960"/>
              </w:tabs>
              <w:spacing w:after="0"/>
              <w:jc w:val="both"/>
              <w:rPr>
                <w:rFonts w:ascii="Times New Roman" w:hAnsi="Times New Roman" w:cs="Times New Roman"/>
                <w:bCs/>
                <w:sz w:val="24"/>
                <w:szCs w:val="24"/>
              </w:rPr>
            </w:pPr>
            <w:r w:rsidRPr="00E071E8">
              <w:rPr>
                <w:rFonts w:ascii="Times New Roman" w:hAnsi="Times New Roman" w:cs="Times New Roman"/>
                <w:bCs/>
                <w:sz w:val="24"/>
                <w:szCs w:val="24"/>
              </w:rPr>
              <w:t xml:space="preserve"> Evaluarea costurilor şi beneficiilor din perspectiva dezvoltării durabile</w:t>
            </w:r>
          </w:p>
          <w:p w14:paraId="44C1E66D" w14:textId="77777777" w:rsidR="00F352F4" w:rsidRPr="00E071E8" w:rsidRDefault="002F7F52" w:rsidP="006B5FAE">
            <w:pPr>
              <w:tabs>
                <w:tab w:val="left" w:pos="3960"/>
              </w:tabs>
              <w:spacing w:after="0"/>
              <w:jc w:val="both"/>
              <w:rPr>
                <w:rFonts w:ascii="Times New Roman" w:hAnsi="Times New Roman" w:cs="Times New Roman"/>
                <w:sz w:val="24"/>
                <w:szCs w:val="24"/>
              </w:rPr>
            </w:pPr>
            <w:r w:rsidRPr="00E071E8">
              <w:rPr>
                <w:rFonts w:ascii="Times New Roman" w:hAnsi="Times New Roman" w:cs="Times New Roman"/>
                <w:sz w:val="24"/>
                <w:szCs w:val="24"/>
              </w:rPr>
              <w:t>Prezentul act normativ nu se referă la acest subiect.</w:t>
            </w:r>
          </w:p>
          <w:p w14:paraId="78C6A44A" w14:textId="73B41991" w:rsidR="007C29BB" w:rsidRPr="00E071E8" w:rsidRDefault="007C29BB" w:rsidP="006B5FAE">
            <w:pPr>
              <w:tabs>
                <w:tab w:val="left" w:pos="3960"/>
              </w:tabs>
              <w:spacing w:after="0"/>
              <w:jc w:val="both"/>
              <w:rPr>
                <w:rFonts w:ascii="Times New Roman" w:hAnsi="Times New Roman" w:cs="Times New Roman"/>
                <w:sz w:val="24"/>
                <w:szCs w:val="24"/>
              </w:rPr>
            </w:pPr>
          </w:p>
        </w:tc>
      </w:tr>
      <w:tr w:rsidR="00E071E8" w:rsidRPr="00E071E8" w14:paraId="5FEA67EE" w14:textId="77777777" w:rsidTr="00C427FE">
        <w:tc>
          <w:tcPr>
            <w:tcW w:w="10207" w:type="dxa"/>
            <w:gridSpan w:val="7"/>
          </w:tcPr>
          <w:p w14:paraId="5DB1CA79" w14:textId="77777777" w:rsidR="00420A84" w:rsidRPr="00E071E8" w:rsidRDefault="00E85926" w:rsidP="00420A84">
            <w:pPr>
              <w:pStyle w:val="ListParagraph"/>
              <w:numPr>
                <w:ilvl w:val="1"/>
                <w:numId w:val="5"/>
              </w:numPr>
              <w:tabs>
                <w:tab w:val="left" w:pos="3960"/>
              </w:tabs>
              <w:spacing w:after="0"/>
              <w:jc w:val="both"/>
              <w:rPr>
                <w:rFonts w:ascii="Times New Roman" w:hAnsi="Times New Roman" w:cs="Times New Roman"/>
                <w:bCs/>
                <w:sz w:val="24"/>
                <w:szCs w:val="24"/>
              </w:rPr>
            </w:pPr>
            <w:r w:rsidRPr="00E071E8">
              <w:rPr>
                <w:rFonts w:ascii="Times New Roman" w:hAnsi="Times New Roman" w:cs="Times New Roman"/>
                <w:bCs/>
                <w:sz w:val="24"/>
                <w:szCs w:val="24"/>
              </w:rPr>
              <w:t xml:space="preserve"> Alte informaţii - </w:t>
            </w:r>
            <w:r w:rsidR="007530E9" w:rsidRPr="00E071E8">
              <w:rPr>
                <w:rFonts w:ascii="Times New Roman" w:hAnsi="Times New Roman" w:cs="Times New Roman"/>
                <w:bCs/>
                <w:sz w:val="24"/>
                <w:szCs w:val="24"/>
              </w:rPr>
              <w:t>Nu sunt</w:t>
            </w:r>
          </w:p>
          <w:p w14:paraId="37E178F7" w14:textId="3E70C940" w:rsidR="007C29BB" w:rsidRPr="00E071E8" w:rsidRDefault="007C29BB" w:rsidP="00420A84">
            <w:pPr>
              <w:pStyle w:val="ListParagraph"/>
              <w:numPr>
                <w:ilvl w:val="1"/>
                <w:numId w:val="5"/>
              </w:numPr>
              <w:tabs>
                <w:tab w:val="left" w:pos="3960"/>
              </w:tabs>
              <w:spacing w:after="0"/>
              <w:jc w:val="both"/>
              <w:rPr>
                <w:rFonts w:ascii="Times New Roman" w:hAnsi="Times New Roman" w:cs="Times New Roman"/>
                <w:bCs/>
                <w:sz w:val="24"/>
                <w:szCs w:val="24"/>
              </w:rPr>
            </w:pPr>
          </w:p>
        </w:tc>
      </w:tr>
      <w:tr w:rsidR="00E071E8" w:rsidRPr="00E071E8" w14:paraId="5A4A7432" w14:textId="77777777" w:rsidTr="00C427FE">
        <w:tc>
          <w:tcPr>
            <w:tcW w:w="10207" w:type="dxa"/>
            <w:gridSpan w:val="7"/>
          </w:tcPr>
          <w:p w14:paraId="1D425DD8" w14:textId="77777777" w:rsidR="00420A84" w:rsidRPr="00E071E8" w:rsidRDefault="00420A84" w:rsidP="00EC39E1">
            <w:pPr>
              <w:tabs>
                <w:tab w:val="left" w:pos="3960"/>
              </w:tabs>
              <w:spacing w:after="0"/>
              <w:rPr>
                <w:rFonts w:ascii="Times New Roman" w:hAnsi="Times New Roman" w:cs="Times New Roman"/>
                <w:b/>
                <w:bCs/>
                <w:sz w:val="24"/>
                <w:szCs w:val="24"/>
              </w:rPr>
            </w:pPr>
          </w:p>
          <w:p w14:paraId="3EA20B40" w14:textId="77777777" w:rsidR="00731DC3" w:rsidRPr="00E071E8" w:rsidRDefault="00731DC3" w:rsidP="006B5FAE">
            <w:pPr>
              <w:tabs>
                <w:tab w:val="left" w:pos="3960"/>
              </w:tabs>
              <w:spacing w:after="0"/>
              <w:jc w:val="center"/>
              <w:rPr>
                <w:rFonts w:ascii="Times New Roman" w:hAnsi="Times New Roman" w:cs="Times New Roman"/>
                <w:b/>
                <w:bCs/>
                <w:sz w:val="24"/>
                <w:szCs w:val="24"/>
              </w:rPr>
            </w:pPr>
            <w:r w:rsidRPr="00E071E8">
              <w:rPr>
                <w:rFonts w:ascii="Times New Roman" w:hAnsi="Times New Roman" w:cs="Times New Roman"/>
                <w:b/>
                <w:bCs/>
                <w:sz w:val="24"/>
                <w:szCs w:val="24"/>
              </w:rPr>
              <w:t>Secţiunea a 4-a</w:t>
            </w:r>
          </w:p>
          <w:p w14:paraId="7069D75E" w14:textId="77777777" w:rsidR="00FF7E36" w:rsidRPr="00E071E8" w:rsidRDefault="00FF7E36" w:rsidP="006B5FAE">
            <w:pPr>
              <w:tabs>
                <w:tab w:val="left" w:pos="3960"/>
              </w:tabs>
              <w:spacing w:after="0"/>
              <w:jc w:val="center"/>
              <w:rPr>
                <w:rFonts w:ascii="Times New Roman" w:hAnsi="Times New Roman" w:cs="Times New Roman"/>
                <w:b/>
                <w:bCs/>
                <w:sz w:val="24"/>
                <w:szCs w:val="24"/>
              </w:rPr>
            </w:pPr>
            <w:r w:rsidRPr="00E071E8">
              <w:rPr>
                <w:rFonts w:ascii="Times New Roman" w:hAnsi="Times New Roman" w:cs="Times New Roman"/>
                <w:b/>
                <w:bCs/>
                <w:sz w:val="24"/>
                <w:szCs w:val="24"/>
              </w:rPr>
              <w:t>Impactul financiar asupra bugetului general consolidat,</w:t>
            </w:r>
          </w:p>
          <w:p w14:paraId="38F2EBBD" w14:textId="10942982" w:rsidR="007C29BB" w:rsidRPr="00E071E8" w:rsidRDefault="00FF7E36" w:rsidP="00BA60D2">
            <w:pPr>
              <w:tabs>
                <w:tab w:val="left" w:pos="3960"/>
              </w:tabs>
              <w:spacing w:after="0"/>
              <w:jc w:val="center"/>
              <w:rPr>
                <w:rFonts w:ascii="Times New Roman" w:hAnsi="Times New Roman" w:cs="Times New Roman"/>
                <w:b/>
                <w:bCs/>
                <w:sz w:val="24"/>
                <w:szCs w:val="24"/>
              </w:rPr>
            </w:pPr>
            <w:r w:rsidRPr="00E071E8">
              <w:rPr>
                <w:rFonts w:ascii="Times New Roman" w:hAnsi="Times New Roman" w:cs="Times New Roman"/>
                <w:b/>
                <w:bCs/>
                <w:sz w:val="24"/>
                <w:szCs w:val="24"/>
              </w:rPr>
              <w:t>atât pe termen scurt, pentru anul curent, cât şi pe termen lung (pe 5 ani), inclusiv informații cu privire la cheltuieli și venituri</w:t>
            </w:r>
          </w:p>
        </w:tc>
      </w:tr>
      <w:tr w:rsidR="00E071E8" w:rsidRPr="00E071E8" w14:paraId="604EF060" w14:textId="77777777" w:rsidTr="00C427FE">
        <w:tc>
          <w:tcPr>
            <w:tcW w:w="10207" w:type="dxa"/>
            <w:gridSpan w:val="7"/>
          </w:tcPr>
          <w:p w14:paraId="75588764" w14:textId="77777777" w:rsidR="00731DC3" w:rsidRPr="00E071E8" w:rsidRDefault="00731DC3" w:rsidP="006B5FAE">
            <w:pPr>
              <w:tabs>
                <w:tab w:val="left" w:pos="3960"/>
              </w:tabs>
              <w:spacing w:after="0"/>
              <w:jc w:val="right"/>
              <w:rPr>
                <w:rFonts w:ascii="Times New Roman" w:hAnsi="Times New Roman" w:cs="Times New Roman"/>
                <w:sz w:val="24"/>
                <w:szCs w:val="24"/>
              </w:rPr>
            </w:pPr>
            <w:r w:rsidRPr="00E071E8">
              <w:rPr>
                <w:rFonts w:ascii="Times New Roman" w:hAnsi="Times New Roman" w:cs="Times New Roman"/>
                <w:sz w:val="24"/>
                <w:szCs w:val="24"/>
              </w:rPr>
              <w:t>- în mii lei (RON) -</w:t>
            </w:r>
          </w:p>
        </w:tc>
      </w:tr>
      <w:tr w:rsidR="00E071E8" w:rsidRPr="00E071E8" w14:paraId="60539A81" w14:textId="77777777" w:rsidTr="001B132E">
        <w:tc>
          <w:tcPr>
            <w:tcW w:w="5387" w:type="dxa"/>
          </w:tcPr>
          <w:p w14:paraId="4F688630" w14:textId="77777777" w:rsidR="00731DC3" w:rsidRPr="00E071E8" w:rsidRDefault="00731DC3" w:rsidP="006B5FAE">
            <w:pPr>
              <w:tabs>
                <w:tab w:val="left" w:pos="3960"/>
              </w:tabs>
              <w:spacing w:after="0"/>
              <w:jc w:val="center"/>
              <w:rPr>
                <w:rFonts w:ascii="Times New Roman" w:hAnsi="Times New Roman" w:cs="Times New Roman"/>
                <w:sz w:val="24"/>
                <w:szCs w:val="24"/>
              </w:rPr>
            </w:pPr>
            <w:r w:rsidRPr="00E071E8">
              <w:rPr>
                <w:rFonts w:ascii="Times New Roman" w:hAnsi="Times New Roman" w:cs="Times New Roman"/>
                <w:sz w:val="24"/>
                <w:szCs w:val="24"/>
              </w:rPr>
              <w:t>Indicatori</w:t>
            </w:r>
          </w:p>
        </w:tc>
        <w:tc>
          <w:tcPr>
            <w:tcW w:w="1628" w:type="dxa"/>
          </w:tcPr>
          <w:p w14:paraId="77F0CE2E" w14:textId="77777777" w:rsidR="00731DC3" w:rsidRPr="00E071E8" w:rsidRDefault="00731DC3" w:rsidP="006B5FAE">
            <w:pPr>
              <w:tabs>
                <w:tab w:val="left" w:pos="3960"/>
              </w:tabs>
              <w:spacing w:after="0"/>
              <w:jc w:val="center"/>
              <w:rPr>
                <w:rFonts w:ascii="Times New Roman" w:hAnsi="Times New Roman" w:cs="Times New Roman"/>
                <w:sz w:val="24"/>
                <w:szCs w:val="24"/>
              </w:rPr>
            </w:pPr>
            <w:r w:rsidRPr="00E071E8">
              <w:rPr>
                <w:rFonts w:ascii="Times New Roman" w:hAnsi="Times New Roman" w:cs="Times New Roman"/>
                <w:sz w:val="24"/>
                <w:szCs w:val="24"/>
              </w:rPr>
              <w:t>Anul curent</w:t>
            </w:r>
          </w:p>
        </w:tc>
        <w:tc>
          <w:tcPr>
            <w:tcW w:w="1937" w:type="dxa"/>
            <w:gridSpan w:val="4"/>
          </w:tcPr>
          <w:p w14:paraId="6C22A661" w14:textId="77777777" w:rsidR="00731DC3" w:rsidRPr="00E071E8" w:rsidRDefault="00731DC3" w:rsidP="006B5FAE">
            <w:pPr>
              <w:tabs>
                <w:tab w:val="left" w:pos="3960"/>
              </w:tabs>
              <w:spacing w:after="0"/>
              <w:jc w:val="center"/>
              <w:rPr>
                <w:rFonts w:ascii="Times New Roman" w:hAnsi="Times New Roman" w:cs="Times New Roman"/>
                <w:sz w:val="24"/>
                <w:szCs w:val="24"/>
              </w:rPr>
            </w:pPr>
            <w:r w:rsidRPr="00E071E8">
              <w:rPr>
                <w:rFonts w:ascii="Times New Roman" w:hAnsi="Times New Roman" w:cs="Times New Roman"/>
                <w:sz w:val="24"/>
                <w:szCs w:val="24"/>
              </w:rPr>
              <w:t>Următorii patru ani</w:t>
            </w:r>
          </w:p>
        </w:tc>
        <w:tc>
          <w:tcPr>
            <w:tcW w:w="1255" w:type="dxa"/>
          </w:tcPr>
          <w:p w14:paraId="0855D832" w14:textId="77777777" w:rsidR="00731DC3" w:rsidRPr="00E071E8" w:rsidRDefault="00731DC3" w:rsidP="006B5FAE">
            <w:pPr>
              <w:tabs>
                <w:tab w:val="left" w:pos="3960"/>
              </w:tabs>
              <w:spacing w:after="0"/>
              <w:jc w:val="center"/>
              <w:rPr>
                <w:rFonts w:ascii="Times New Roman" w:hAnsi="Times New Roman" w:cs="Times New Roman"/>
                <w:sz w:val="24"/>
                <w:szCs w:val="24"/>
              </w:rPr>
            </w:pPr>
            <w:r w:rsidRPr="00E071E8">
              <w:rPr>
                <w:rFonts w:ascii="Times New Roman" w:hAnsi="Times New Roman" w:cs="Times New Roman"/>
                <w:sz w:val="24"/>
                <w:szCs w:val="24"/>
              </w:rPr>
              <w:t xml:space="preserve">Media pe cinci ani </w:t>
            </w:r>
          </w:p>
        </w:tc>
      </w:tr>
      <w:tr w:rsidR="00E071E8" w:rsidRPr="00E071E8" w14:paraId="3350EF55" w14:textId="77777777" w:rsidTr="001B132E">
        <w:tc>
          <w:tcPr>
            <w:tcW w:w="5387" w:type="dxa"/>
          </w:tcPr>
          <w:p w14:paraId="025B2461" w14:textId="77777777" w:rsidR="00731DC3" w:rsidRPr="00E071E8" w:rsidRDefault="00731DC3" w:rsidP="006B5FAE">
            <w:pPr>
              <w:tabs>
                <w:tab w:val="left" w:pos="3960"/>
              </w:tabs>
              <w:spacing w:after="0"/>
              <w:jc w:val="center"/>
              <w:rPr>
                <w:rFonts w:ascii="Times New Roman" w:hAnsi="Times New Roman" w:cs="Times New Roman"/>
                <w:sz w:val="24"/>
                <w:szCs w:val="24"/>
              </w:rPr>
            </w:pPr>
            <w:r w:rsidRPr="00E071E8">
              <w:rPr>
                <w:rFonts w:ascii="Times New Roman" w:hAnsi="Times New Roman" w:cs="Times New Roman"/>
                <w:sz w:val="24"/>
                <w:szCs w:val="24"/>
              </w:rPr>
              <w:t>1</w:t>
            </w:r>
          </w:p>
        </w:tc>
        <w:tc>
          <w:tcPr>
            <w:tcW w:w="1628" w:type="dxa"/>
          </w:tcPr>
          <w:p w14:paraId="7D8F44B9" w14:textId="77777777" w:rsidR="00731DC3" w:rsidRPr="00E071E8" w:rsidRDefault="00731DC3" w:rsidP="006B5FAE">
            <w:pPr>
              <w:tabs>
                <w:tab w:val="left" w:pos="3960"/>
              </w:tabs>
              <w:spacing w:after="0"/>
              <w:jc w:val="center"/>
              <w:rPr>
                <w:rFonts w:ascii="Times New Roman" w:hAnsi="Times New Roman" w:cs="Times New Roman"/>
                <w:sz w:val="24"/>
                <w:szCs w:val="24"/>
              </w:rPr>
            </w:pPr>
            <w:r w:rsidRPr="00E071E8">
              <w:rPr>
                <w:rFonts w:ascii="Times New Roman" w:hAnsi="Times New Roman" w:cs="Times New Roman"/>
                <w:sz w:val="24"/>
                <w:szCs w:val="24"/>
              </w:rPr>
              <w:t>2</w:t>
            </w:r>
          </w:p>
        </w:tc>
        <w:tc>
          <w:tcPr>
            <w:tcW w:w="552" w:type="dxa"/>
          </w:tcPr>
          <w:p w14:paraId="7C4C62D8" w14:textId="77777777" w:rsidR="00731DC3" w:rsidRPr="00E071E8" w:rsidRDefault="00731DC3" w:rsidP="006B5FAE">
            <w:pPr>
              <w:tabs>
                <w:tab w:val="left" w:pos="3960"/>
              </w:tabs>
              <w:spacing w:after="0"/>
              <w:jc w:val="center"/>
              <w:rPr>
                <w:rFonts w:ascii="Times New Roman" w:hAnsi="Times New Roman" w:cs="Times New Roman"/>
                <w:sz w:val="24"/>
                <w:szCs w:val="24"/>
              </w:rPr>
            </w:pPr>
            <w:r w:rsidRPr="00E071E8">
              <w:rPr>
                <w:rFonts w:ascii="Times New Roman" w:hAnsi="Times New Roman" w:cs="Times New Roman"/>
                <w:sz w:val="24"/>
                <w:szCs w:val="24"/>
              </w:rPr>
              <w:t>3</w:t>
            </w:r>
          </w:p>
        </w:tc>
        <w:tc>
          <w:tcPr>
            <w:tcW w:w="358" w:type="dxa"/>
          </w:tcPr>
          <w:p w14:paraId="1978F022" w14:textId="77777777" w:rsidR="00731DC3" w:rsidRPr="00E071E8" w:rsidRDefault="00731DC3" w:rsidP="006B5FAE">
            <w:pPr>
              <w:tabs>
                <w:tab w:val="left" w:pos="3960"/>
              </w:tabs>
              <w:spacing w:after="0"/>
              <w:jc w:val="center"/>
              <w:rPr>
                <w:rFonts w:ascii="Times New Roman" w:hAnsi="Times New Roman" w:cs="Times New Roman"/>
                <w:sz w:val="24"/>
                <w:szCs w:val="24"/>
              </w:rPr>
            </w:pPr>
            <w:r w:rsidRPr="00E071E8">
              <w:rPr>
                <w:rFonts w:ascii="Times New Roman" w:hAnsi="Times New Roman" w:cs="Times New Roman"/>
                <w:sz w:val="24"/>
                <w:szCs w:val="24"/>
              </w:rPr>
              <w:t>4</w:t>
            </w:r>
          </w:p>
        </w:tc>
        <w:tc>
          <w:tcPr>
            <w:tcW w:w="377" w:type="dxa"/>
          </w:tcPr>
          <w:p w14:paraId="4FA0FEF9" w14:textId="77777777" w:rsidR="00731DC3" w:rsidRPr="00E071E8" w:rsidRDefault="00731DC3" w:rsidP="006B5FAE">
            <w:pPr>
              <w:tabs>
                <w:tab w:val="left" w:pos="3960"/>
              </w:tabs>
              <w:spacing w:after="0"/>
              <w:jc w:val="center"/>
              <w:rPr>
                <w:rFonts w:ascii="Times New Roman" w:hAnsi="Times New Roman" w:cs="Times New Roman"/>
                <w:sz w:val="24"/>
                <w:szCs w:val="24"/>
              </w:rPr>
            </w:pPr>
            <w:r w:rsidRPr="00E071E8">
              <w:rPr>
                <w:rFonts w:ascii="Times New Roman" w:hAnsi="Times New Roman" w:cs="Times New Roman"/>
                <w:sz w:val="24"/>
                <w:szCs w:val="24"/>
              </w:rPr>
              <w:t>5</w:t>
            </w:r>
          </w:p>
        </w:tc>
        <w:tc>
          <w:tcPr>
            <w:tcW w:w="650" w:type="dxa"/>
          </w:tcPr>
          <w:p w14:paraId="6E628041" w14:textId="77777777" w:rsidR="00731DC3" w:rsidRPr="00E071E8" w:rsidRDefault="00731DC3" w:rsidP="006B5FAE">
            <w:pPr>
              <w:tabs>
                <w:tab w:val="left" w:pos="3960"/>
              </w:tabs>
              <w:spacing w:after="0"/>
              <w:jc w:val="center"/>
              <w:rPr>
                <w:rFonts w:ascii="Times New Roman" w:hAnsi="Times New Roman" w:cs="Times New Roman"/>
                <w:sz w:val="24"/>
                <w:szCs w:val="24"/>
              </w:rPr>
            </w:pPr>
            <w:r w:rsidRPr="00E071E8">
              <w:rPr>
                <w:rFonts w:ascii="Times New Roman" w:hAnsi="Times New Roman" w:cs="Times New Roman"/>
                <w:sz w:val="24"/>
                <w:szCs w:val="24"/>
              </w:rPr>
              <w:t>6</w:t>
            </w:r>
          </w:p>
        </w:tc>
        <w:tc>
          <w:tcPr>
            <w:tcW w:w="1255" w:type="dxa"/>
          </w:tcPr>
          <w:p w14:paraId="53DF29BC" w14:textId="77777777" w:rsidR="00731DC3" w:rsidRPr="00E071E8" w:rsidRDefault="00731DC3" w:rsidP="006B5FAE">
            <w:pPr>
              <w:tabs>
                <w:tab w:val="left" w:pos="3960"/>
              </w:tabs>
              <w:spacing w:after="0"/>
              <w:jc w:val="center"/>
              <w:rPr>
                <w:rFonts w:ascii="Times New Roman" w:hAnsi="Times New Roman" w:cs="Times New Roman"/>
                <w:sz w:val="24"/>
                <w:szCs w:val="24"/>
              </w:rPr>
            </w:pPr>
            <w:r w:rsidRPr="00E071E8">
              <w:rPr>
                <w:rFonts w:ascii="Times New Roman" w:hAnsi="Times New Roman" w:cs="Times New Roman"/>
                <w:sz w:val="24"/>
                <w:szCs w:val="24"/>
              </w:rPr>
              <w:t>7</w:t>
            </w:r>
          </w:p>
        </w:tc>
      </w:tr>
      <w:tr w:rsidR="00E071E8" w:rsidRPr="00E071E8" w14:paraId="6795A466" w14:textId="77777777" w:rsidTr="001B132E">
        <w:tc>
          <w:tcPr>
            <w:tcW w:w="5387" w:type="dxa"/>
          </w:tcPr>
          <w:p w14:paraId="38B137F4" w14:textId="6DE85C33" w:rsidR="001B132E" w:rsidRPr="00E071E8" w:rsidRDefault="001B132E" w:rsidP="006B5FAE">
            <w:pPr>
              <w:pStyle w:val="ListParagraph"/>
              <w:numPr>
                <w:ilvl w:val="1"/>
                <w:numId w:val="6"/>
              </w:numPr>
              <w:tabs>
                <w:tab w:val="left" w:pos="460"/>
              </w:tabs>
              <w:spacing w:after="0"/>
              <w:ind w:left="0" w:firstLine="0"/>
              <w:jc w:val="both"/>
              <w:rPr>
                <w:rFonts w:ascii="Times New Roman" w:hAnsi="Times New Roman" w:cs="Times New Roman"/>
                <w:sz w:val="24"/>
                <w:szCs w:val="24"/>
              </w:rPr>
            </w:pPr>
            <w:r w:rsidRPr="00E071E8">
              <w:rPr>
                <w:rFonts w:ascii="Times New Roman" w:hAnsi="Times New Roman" w:cs="Times New Roman"/>
                <w:sz w:val="24"/>
                <w:szCs w:val="24"/>
              </w:rPr>
              <w:t>Modificări ale veniturilor bugetare, plus/minus, din care:</w:t>
            </w:r>
          </w:p>
          <w:p w14:paraId="01BC59E8" w14:textId="77777777" w:rsidR="001B132E" w:rsidRPr="00E071E8" w:rsidRDefault="001B132E" w:rsidP="006B5FAE">
            <w:pPr>
              <w:tabs>
                <w:tab w:val="left" w:pos="3960"/>
              </w:tabs>
              <w:spacing w:after="0"/>
              <w:jc w:val="both"/>
              <w:rPr>
                <w:rFonts w:ascii="Times New Roman" w:hAnsi="Times New Roman" w:cs="Times New Roman"/>
                <w:sz w:val="24"/>
                <w:szCs w:val="24"/>
              </w:rPr>
            </w:pPr>
            <w:r w:rsidRPr="00E071E8">
              <w:rPr>
                <w:rFonts w:ascii="Times New Roman" w:hAnsi="Times New Roman" w:cs="Times New Roman"/>
                <w:sz w:val="24"/>
                <w:szCs w:val="24"/>
              </w:rPr>
              <w:t>a) buget de stat, din acesta:</w:t>
            </w:r>
          </w:p>
          <w:p w14:paraId="31D1D560" w14:textId="77777777" w:rsidR="001B132E" w:rsidRPr="00E071E8" w:rsidRDefault="001B132E" w:rsidP="006B5FAE">
            <w:pPr>
              <w:tabs>
                <w:tab w:val="left" w:pos="3960"/>
              </w:tabs>
              <w:spacing w:after="0"/>
              <w:jc w:val="both"/>
              <w:rPr>
                <w:rFonts w:ascii="Times New Roman" w:hAnsi="Times New Roman" w:cs="Times New Roman"/>
                <w:sz w:val="24"/>
                <w:szCs w:val="24"/>
              </w:rPr>
            </w:pPr>
            <w:r w:rsidRPr="00E071E8">
              <w:rPr>
                <w:rFonts w:ascii="Times New Roman" w:hAnsi="Times New Roman" w:cs="Times New Roman"/>
                <w:sz w:val="24"/>
                <w:szCs w:val="24"/>
              </w:rPr>
              <w:t>(i) impozit pe profit</w:t>
            </w:r>
          </w:p>
          <w:p w14:paraId="59F39147" w14:textId="77777777" w:rsidR="001B132E" w:rsidRPr="00E071E8" w:rsidRDefault="001B132E" w:rsidP="006B5FAE">
            <w:pPr>
              <w:tabs>
                <w:tab w:val="left" w:pos="3960"/>
              </w:tabs>
              <w:spacing w:after="0"/>
              <w:jc w:val="both"/>
              <w:rPr>
                <w:rFonts w:ascii="Times New Roman" w:hAnsi="Times New Roman" w:cs="Times New Roman"/>
                <w:sz w:val="24"/>
                <w:szCs w:val="24"/>
              </w:rPr>
            </w:pPr>
            <w:r w:rsidRPr="00E071E8">
              <w:rPr>
                <w:rFonts w:ascii="Times New Roman" w:hAnsi="Times New Roman" w:cs="Times New Roman"/>
                <w:sz w:val="24"/>
                <w:szCs w:val="24"/>
              </w:rPr>
              <w:t>(ii) impozit pe venit</w:t>
            </w:r>
          </w:p>
          <w:p w14:paraId="7019339F" w14:textId="77777777" w:rsidR="001B132E" w:rsidRPr="00E071E8" w:rsidRDefault="001B132E" w:rsidP="006B5FAE">
            <w:pPr>
              <w:tabs>
                <w:tab w:val="left" w:pos="3960"/>
              </w:tabs>
              <w:spacing w:after="0"/>
              <w:jc w:val="both"/>
              <w:rPr>
                <w:rFonts w:ascii="Times New Roman" w:hAnsi="Times New Roman" w:cs="Times New Roman"/>
                <w:sz w:val="24"/>
                <w:szCs w:val="24"/>
              </w:rPr>
            </w:pPr>
            <w:r w:rsidRPr="00E071E8">
              <w:rPr>
                <w:rFonts w:ascii="Times New Roman" w:hAnsi="Times New Roman" w:cs="Times New Roman"/>
                <w:sz w:val="24"/>
                <w:szCs w:val="24"/>
              </w:rPr>
              <w:t>b) bugete locale:</w:t>
            </w:r>
          </w:p>
          <w:p w14:paraId="11DE4B02" w14:textId="77777777" w:rsidR="001B132E" w:rsidRPr="00E071E8" w:rsidRDefault="001B132E" w:rsidP="006B5FAE">
            <w:pPr>
              <w:tabs>
                <w:tab w:val="left" w:pos="3960"/>
              </w:tabs>
              <w:spacing w:after="0"/>
              <w:jc w:val="both"/>
              <w:rPr>
                <w:rFonts w:ascii="Times New Roman" w:hAnsi="Times New Roman" w:cs="Times New Roman"/>
                <w:sz w:val="24"/>
                <w:szCs w:val="24"/>
              </w:rPr>
            </w:pPr>
            <w:r w:rsidRPr="00E071E8">
              <w:rPr>
                <w:rFonts w:ascii="Times New Roman" w:hAnsi="Times New Roman" w:cs="Times New Roman"/>
                <w:sz w:val="24"/>
                <w:szCs w:val="24"/>
              </w:rPr>
              <w:t>(i) impozit pe profit</w:t>
            </w:r>
          </w:p>
          <w:p w14:paraId="17F0431A" w14:textId="77777777" w:rsidR="001B132E" w:rsidRPr="00E071E8" w:rsidRDefault="001B132E" w:rsidP="006B5FAE">
            <w:pPr>
              <w:tabs>
                <w:tab w:val="left" w:pos="3960"/>
              </w:tabs>
              <w:spacing w:after="0"/>
              <w:jc w:val="both"/>
              <w:rPr>
                <w:rFonts w:ascii="Times New Roman" w:hAnsi="Times New Roman" w:cs="Times New Roman"/>
                <w:sz w:val="24"/>
                <w:szCs w:val="24"/>
              </w:rPr>
            </w:pPr>
            <w:r w:rsidRPr="00E071E8">
              <w:rPr>
                <w:rFonts w:ascii="Times New Roman" w:hAnsi="Times New Roman" w:cs="Times New Roman"/>
                <w:sz w:val="24"/>
                <w:szCs w:val="24"/>
              </w:rPr>
              <w:t>c) bugetul asigurărilor sociale de stat:</w:t>
            </w:r>
          </w:p>
          <w:p w14:paraId="774AF8D6" w14:textId="77777777" w:rsidR="001B132E" w:rsidRPr="00E071E8" w:rsidRDefault="001B132E" w:rsidP="006B5FAE">
            <w:pPr>
              <w:tabs>
                <w:tab w:val="left" w:pos="3960"/>
              </w:tabs>
              <w:spacing w:after="0"/>
              <w:jc w:val="both"/>
              <w:rPr>
                <w:rFonts w:ascii="Times New Roman" w:hAnsi="Times New Roman" w:cs="Times New Roman"/>
                <w:sz w:val="24"/>
                <w:szCs w:val="24"/>
              </w:rPr>
            </w:pPr>
            <w:r w:rsidRPr="00E071E8">
              <w:rPr>
                <w:rFonts w:ascii="Times New Roman" w:hAnsi="Times New Roman" w:cs="Times New Roman"/>
                <w:sz w:val="24"/>
                <w:szCs w:val="24"/>
              </w:rPr>
              <w:t>(i) contribuţii de asigurări</w:t>
            </w:r>
          </w:p>
          <w:p w14:paraId="4AD1721D" w14:textId="12391305" w:rsidR="001B132E" w:rsidRPr="00E071E8" w:rsidRDefault="001B132E" w:rsidP="006B5FAE">
            <w:pPr>
              <w:tabs>
                <w:tab w:val="left" w:pos="3960"/>
              </w:tabs>
              <w:spacing w:after="0"/>
              <w:jc w:val="both"/>
              <w:rPr>
                <w:rFonts w:ascii="Times New Roman" w:hAnsi="Times New Roman" w:cs="Times New Roman"/>
                <w:sz w:val="24"/>
                <w:szCs w:val="24"/>
              </w:rPr>
            </w:pPr>
            <w:r w:rsidRPr="00E071E8">
              <w:rPr>
                <w:rFonts w:ascii="Times New Roman" w:hAnsi="Times New Roman" w:cs="Times New Roman"/>
                <w:sz w:val="24"/>
                <w:szCs w:val="24"/>
              </w:rPr>
              <w:t>d) alte tipuri de venituri  (se va menționa natura acestora)</w:t>
            </w:r>
          </w:p>
        </w:tc>
        <w:tc>
          <w:tcPr>
            <w:tcW w:w="4820" w:type="dxa"/>
            <w:gridSpan w:val="6"/>
            <w:vMerge w:val="restart"/>
          </w:tcPr>
          <w:p w14:paraId="7252A520" w14:textId="7677C9B5" w:rsidR="001B132E" w:rsidRPr="00E071E8" w:rsidRDefault="001B132E" w:rsidP="006B5FAE">
            <w:pPr>
              <w:pStyle w:val="ListParagraph"/>
              <w:spacing w:after="0"/>
              <w:ind w:left="0"/>
              <w:jc w:val="both"/>
              <w:rPr>
                <w:rFonts w:ascii="Times New Roman" w:hAnsi="Times New Roman" w:cs="Times New Roman"/>
                <w:sz w:val="24"/>
                <w:szCs w:val="24"/>
              </w:rPr>
            </w:pPr>
            <w:r w:rsidRPr="00E071E8">
              <w:rPr>
                <w:rFonts w:ascii="Times New Roman" w:hAnsi="Times New Roman" w:cs="Times New Roman"/>
                <w:sz w:val="24"/>
                <w:szCs w:val="24"/>
              </w:rPr>
              <w:t xml:space="preserve"> </w:t>
            </w:r>
          </w:p>
        </w:tc>
      </w:tr>
      <w:tr w:rsidR="00E071E8" w:rsidRPr="00E071E8" w14:paraId="61C9F111" w14:textId="58295339" w:rsidTr="001B132E">
        <w:trPr>
          <w:trHeight w:val="530"/>
        </w:trPr>
        <w:tc>
          <w:tcPr>
            <w:tcW w:w="5387" w:type="dxa"/>
          </w:tcPr>
          <w:p w14:paraId="5292A023" w14:textId="3169E680" w:rsidR="001B132E" w:rsidRPr="00E071E8" w:rsidRDefault="001B132E" w:rsidP="006B5FAE">
            <w:pPr>
              <w:pStyle w:val="ListParagraph"/>
              <w:numPr>
                <w:ilvl w:val="1"/>
                <w:numId w:val="7"/>
              </w:numPr>
              <w:tabs>
                <w:tab w:val="left" w:pos="3960"/>
              </w:tabs>
              <w:spacing w:after="0"/>
              <w:jc w:val="both"/>
              <w:rPr>
                <w:rFonts w:ascii="Times New Roman" w:hAnsi="Times New Roman" w:cs="Times New Roman"/>
                <w:sz w:val="24"/>
                <w:szCs w:val="24"/>
              </w:rPr>
            </w:pPr>
            <w:r w:rsidRPr="00E071E8">
              <w:rPr>
                <w:rFonts w:ascii="Times New Roman" w:hAnsi="Times New Roman" w:cs="Times New Roman"/>
                <w:sz w:val="24"/>
                <w:szCs w:val="24"/>
              </w:rPr>
              <w:t xml:space="preserve"> Modificări ale cheltuielilor bugetare, plus/minus, din care:</w:t>
            </w:r>
          </w:p>
          <w:p w14:paraId="5E1635A1" w14:textId="77777777" w:rsidR="001B132E" w:rsidRPr="00E071E8" w:rsidRDefault="001B132E" w:rsidP="006B5FAE">
            <w:pPr>
              <w:tabs>
                <w:tab w:val="left" w:pos="3960"/>
              </w:tabs>
              <w:spacing w:after="0"/>
              <w:jc w:val="both"/>
              <w:rPr>
                <w:rFonts w:ascii="Times New Roman" w:hAnsi="Times New Roman" w:cs="Times New Roman"/>
                <w:sz w:val="24"/>
                <w:szCs w:val="24"/>
              </w:rPr>
            </w:pPr>
            <w:r w:rsidRPr="00E071E8">
              <w:rPr>
                <w:rFonts w:ascii="Times New Roman" w:hAnsi="Times New Roman" w:cs="Times New Roman"/>
                <w:sz w:val="24"/>
                <w:szCs w:val="24"/>
              </w:rPr>
              <w:t>a) buget de stat, din acesta:</w:t>
            </w:r>
          </w:p>
          <w:p w14:paraId="1514564E" w14:textId="77777777" w:rsidR="001B132E" w:rsidRPr="00E071E8" w:rsidRDefault="001B132E" w:rsidP="006B5FAE">
            <w:pPr>
              <w:tabs>
                <w:tab w:val="left" w:pos="3960"/>
              </w:tabs>
              <w:spacing w:after="0"/>
              <w:jc w:val="both"/>
              <w:rPr>
                <w:rFonts w:ascii="Times New Roman" w:hAnsi="Times New Roman" w:cs="Times New Roman"/>
                <w:sz w:val="24"/>
                <w:szCs w:val="24"/>
              </w:rPr>
            </w:pPr>
            <w:r w:rsidRPr="00E071E8">
              <w:rPr>
                <w:rFonts w:ascii="Times New Roman" w:hAnsi="Times New Roman" w:cs="Times New Roman"/>
                <w:sz w:val="24"/>
                <w:szCs w:val="24"/>
              </w:rPr>
              <w:t>(i) cheltuieli de personal</w:t>
            </w:r>
          </w:p>
          <w:p w14:paraId="483FA8A1" w14:textId="77777777" w:rsidR="001B132E" w:rsidRPr="00E071E8" w:rsidRDefault="001B132E" w:rsidP="006B5FAE">
            <w:pPr>
              <w:tabs>
                <w:tab w:val="left" w:pos="3960"/>
              </w:tabs>
              <w:spacing w:after="0"/>
              <w:jc w:val="both"/>
              <w:rPr>
                <w:rFonts w:ascii="Times New Roman" w:hAnsi="Times New Roman" w:cs="Times New Roman"/>
                <w:sz w:val="24"/>
                <w:szCs w:val="24"/>
              </w:rPr>
            </w:pPr>
            <w:r w:rsidRPr="00E071E8">
              <w:rPr>
                <w:rFonts w:ascii="Times New Roman" w:hAnsi="Times New Roman" w:cs="Times New Roman"/>
                <w:sz w:val="24"/>
                <w:szCs w:val="24"/>
              </w:rPr>
              <w:t xml:space="preserve">(ii) bunuri şi servicii                              </w:t>
            </w:r>
          </w:p>
          <w:p w14:paraId="4D350E77" w14:textId="77777777" w:rsidR="001B132E" w:rsidRPr="00E071E8" w:rsidRDefault="001B132E" w:rsidP="006B5FAE">
            <w:pPr>
              <w:tabs>
                <w:tab w:val="left" w:pos="3960"/>
              </w:tabs>
              <w:spacing w:after="0"/>
              <w:jc w:val="both"/>
              <w:rPr>
                <w:rFonts w:ascii="Times New Roman" w:hAnsi="Times New Roman" w:cs="Times New Roman"/>
                <w:sz w:val="24"/>
                <w:szCs w:val="24"/>
              </w:rPr>
            </w:pPr>
            <w:r w:rsidRPr="00E071E8">
              <w:rPr>
                <w:rFonts w:ascii="Times New Roman" w:hAnsi="Times New Roman" w:cs="Times New Roman"/>
                <w:sz w:val="24"/>
                <w:szCs w:val="24"/>
              </w:rPr>
              <w:lastRenderedPageBreak/>
              <w:t>b) bugete locale:</w:t>
            </w:r>
          </w:p>
          <w:p w14:paraId="0778CD3E" w14:textId="77777777" w:rsidR="001B132E" w:rsidRPr="00E071E8" w:rsidRDefault="001B132E" w:rsidP="006B5FAE">
            <w:pPr>
              <w:tabs>
                <w:tab w:val="left" w:pos="3960"/>
              </w:tabs>
              <w:spacing w:after="0"/>
              <w:jc w:val="both"/>
              <w:rPr>
                <w:rFonts w:ascii="Times New Roman" w:hAnsi="Times New Roman" w:cs="Times New Roman"/>
                <w:sz w:val="24"/>
                <w:szCs w:val="24"/>
              </w:rPr>
            </w:pPr>
            <w:r w:rsidRPr="00E071E8">
              <w:rPr>
                <w:rFonts w:ascii="Times New Roman" w:hAnsi="Times New Roman" w:cs="Times New Roman"/>
                <w:sz w:val="24"/>
                <w:szCs w:val="24"/>
              </w:rPr>
              <w:t>(i) cheltuieli de personal</w:t>
            </w:r>
          </w:p>
          <w:p w14:paraId="4066671D" w14:textId="77777777" w:rsidR="001B132E" w:rsidRPr="00E071E8" w:rsidRDefault="001B132E" w:rsidP="006B5FAE">
            <w:pPr>
              <w:tabs>
                <w:tab w:val="left" w:pos="3960"/>
              </w:tabs>
              <w:spacing w:after="0"/>
              <w:jc w:val="both"/>
              <w:rPr>
                <w:rFonts w:ascii="Times New Roman" w:hAnsi="Times New Roman" w:cs="Times New Roman"/>
                <w:sz w:val="24"/>
                <w:szCs w:val="24"/>
              </w:rPr>
            </w:pPr>
            <w:r w:rsidRPr="00E071E8">
              <w:rPr>
                <w:rFonts w:ascii="Times New Roman" w:hAnsi="Times New Roman" w:cs="Times New Roman"/>
                <w:sz w:val="24"/>
                <w:szCs w:val="24"/>
              </w:rPr>
              <w:t xml:space="preserve">(ii) bunuri şi servicii    </w:t>
            </w:r>
          </w:p>
          <w:p w14:paraId="5D62C69A" w14:textId="77777777" w:rsidR="001B132E" w:rsidRPr="00E071E8" w:rsidRDefault="001B132E" w:rsidP="006B5FAE">
            <w:pPr>
              <w:tabs>
                <w:tab w:val="left" w:pos="3960"/>
              </w:tabs>
              <w:spacing w:after="0"/>
              <w:jc w:val="both"/>
              <w:rPr>
                <w:rFonts w:ascii="Times New Roman" w:hAnsi="Times New Roman" w:cs="Times New Roman"/>
                <w:sz w:val="24"/>
                <w:szCs w:val="24"/>
              </w:rPr>
            </w:pPr>
            <w:r w:rsidRPr="00E071E8">
              <w:rPr>
                <w:rFonts w:ascii="Times New Roman" w:hAnsi="Times New Roman" w:cs="Times New Roman"/>
                <w:sz w:val="24"/>
                <w:szCs w:val="24"/>
              </w:rPr>
              <w:t xml:space="preserve">c) bugetul asigurărilor sociale de stat: </w:t>
            </w:r>
          </w:p>
          <w:p w14:paraId="02D34B0F" w14:textId="174C18DE" w:rsidR="001B132E" w:rsidRPr="00E071E8" w:rsidRDefault="001B132E" w:rsidP="006B5FAE">
            <w:pPr>
              <w:tabs>
                <w:tab w:val="left" w:pos="3960"/>
              </w:tabs>
              <w:spacing w:after="0"/>
              <w:jc w:val="both"/>
              <w:rPr>
                <w:rFonts w:ascii="Times New Roman" w:hAnsi="Times New Roman" w:cs="Times New Roman"/>
                <w:sz w:val="24"/>
                <w:szCs w:val="24"/>
              </w:rPr>
            </w:pPr>
            <w:r w:rsidRPr="00E071E8">
              <w:rPr>
                <w:rFonts w:ascii="Times New Roman" w:hAnsi="Times New Roman" w:cs="Times New Roman"/>
                <w:sz w:val="24"/>
                <w:szCs w:val="24"/>
              </w:rPr>
              <w:t>(i) cheltuieli de personal</w:t>
            </w:r>
          </w:p>
          <w:p w14:paraId="7EF3239C" w14:textId="77777777" w:rsidR="001B132E" w:rsidRPr="00E071E8" w:rsidRDefault="001B132E" w:rsidP="006B5FAE">
            <w:pPr>
              <w:tabs>
                <w:tab w:val="left" w:pos="3960"/>
              </w:tabs>
              <w:spacing w:after="0"/>
              <w:jc w:val="both"/>
              <w:rPr>
                <w:rFonts w:ascii="Times New Roman" w:hAnsi="Times New Roman" w:cs="Times New Roman"/>
                <w:sz w:val="24"/>
                <w:szCs w:val="24"/>
              </w:rPr>
            </w:pPr>
            <w:r w:rsidRPr="00E071E8">
              <w:rPr>
                <w:rFonts w:ascii="Times New Roman" w:hAnsi="Times New Roman" w:cs="Times New Roman"/>
                <w:sz w:val="24"/>
                <w:szCs w:val="24"/>
              </w:rPr>
              <w:t xml:space="preserve">(ii) bunuri şi servicii  </w:t>
            </w:r>
          </w:p>
          <w:p w14:paraId="5DA36E43" w14:textId="50AA1B79" w:rsidR="001B132E" w:rsidRPr="00E071E8" w:rsidRDefault="001B132E" w:rsidP="006B5FAE">
            <w:pPr>
              <w:tabs>
                <w:tab w:val="left" w:pos="3960"/>
              </w:tabs>
              <w:spacing w:after="0"/>
              <w:jc w:val="both"/>
              <w:rPr>
                <w:rFonts w:ascii="Times New Roman" w:hAnsi="Times New Roman" w:cs="Times New Roman"/>
                <w:sz w:val="24"/>
                <w:szCs w:val="24"/>
              </w:rPr>
            </w:pPr>
            <w:r w:rsidRPr="00E071E8">
              <w:rPr>
                <w:rFonts w:ascii="Times New Roman" w:hAnsi="Times New Roman" w:cs="Times New Roman"/>
                <w:sz w:val="24"/>
                <w:szCs w:val="24"/>
              </w:rPr>
              <w:t>d) alte tipuri de cheltuieli (se va menționa natura acestora)</w:t>
            </w:r>
          </w:p>
        </w:tc>
        <w:tc>
          <w:tcPr>
            <w:tcW w:w="4820" w:type="dxa"/>
            <w:gridSpan w:val="6"/>
            <w:vMerge/>
          </w:tcPr>
          <w:p w14:paraId="446A8ADF" w14:textId="23BF2193" w:rsidR="001B132E" w:rsidRPr="00E071E8" w:rsidRDefault="001B132E" w:rsidP="006B5FAE">
            <w:pPr>
              <w:pStyle w:val="ListParagraph"/>
              <w:spacing w:after="0"/>
              <w:ind w:left="0"/>
              <w:jc w:val="both"/>
              <w:rPr>
                <w:rFonts w:ascii="Times New Roman" w:hAnsi="Times New Roman" w:cs="Times New Roman"/>
                <w:sz w:val="24"/>
                <w:szCs w:val="24"/>
              </w:rPr>
            </w:pPr>
          </w:p>
        </w:tc>
      </w:tr>
      <w:tr w:rsidR="00E071E8" w:rsidRPr="00E071E8" w14:paraId="0411FD32" w14:textId="77777777" w:rsidTr="001B132E">
        <w:tc>
          <w:tcPr>
            <w:tcW w:w="5387" w:type="dxa"/>
          </w:tcPr>
          <w:p w14:paraId="1B3210EA" w14:textId="2D0CA2F1" w:rsidR="001B132E" w:rsidRPr="00E071E8" w:rsidRDefault="001B132E" w:rsidP="006B5FAE">
            <w:pPr>
              <w:pStyle w:val="ListParagraph"/>
              <w:numPr>
                <w:ilvl w:val="1"/>
                <w:numId w:val="7"/>
              </w:numPr>
              <w:tabs>
                <w:tab w:val="left" w:pos="3960"/>
              </w:tabs>
              <w:spacing w:after="0"/>
              <w:jc w:val="both"/>
              <w:rPr>
                <w:rFonts w:ascii="Times New Roman" w:hAnsi="Times New Roman" w:cs="Times New Roman"/>
                <w:sz w:val="24"/>
                <w:szCs w:val="24"/>
              </w:rPr>
            </w:pPr>
            <w:r w:rsidRPr="00E071E8">
              <w:rPr>
                <w:rFonts w:ascii="Times New Roman" w:hAnsi="Times New Roman" w:cs="Times New Roman"/>
                <w:sz w:val="24"/>
                <w:szCs w:val="24"/>
              </w:rPr>
              <w:t xml:space="preserve"> Impact financiar, plus/minus, din care:</w:t>
            </w:r>
          </w:p>
          <w:p w14:paraId="6ABF9E86" w14:textId="77777777" w:rsidR="001B132E" w:rsidRPr="00E071E8" w:rsidRDefault="001B132E" w:rsidP="006B5FAE">
            <w:pPr>
              <w:tabs>
                <w:tab w:val="left" w:pos="3960"/>
              </w:tabs>
              <w:spacing w:after="0"/>
              <w:jc w:val="both"/>
              <w:rPr>
                <w:rFonts w:ascii="Times New Roman" w:hAnsi="Times New Roman" w:cs="Times New Roman"/>
                <w:sz w:val="24"/>
                <w:szCs w:val="24"/>
              </w:rPr>
            </w:pPr>
            <w:r w:rsidRPr="00E071E8">
              <w:rPr>
                <w:rFonts w:ascii="Times New Roman" w:hAnsi="Times New Roman" w:cs="Times New Roman"/>
                <w:sz w:val="24"/>
                <w:szCs w:val="24"/>
              </w:rPr>
              <w:t>a)</w:t>
            </w:r>
            <w:r w:rsidRPr="00E071E8">
              <w:rPr>
                <w:rFonts w:ascii="Times New Roman" w:hAnsi="Times New Roman" w:cs="Times New Roman"/>
                <w:sz w:val="24"/>
                <w:szCs w:val="24"/>
                <w:vertAlign w:val="superscript"/>
              </w:rPr>
              <w:t xml:space="preserve"> </w:t>
            </w:r>
            <w:r w:rsidRPr="00E071E8">
              <w:rPr>
                <w:rFonts w:ascii="Times New Roman" w:hAnsi="Times New Roman" w:cs="Times New Roman"/>
                <w:sz w:val="24"/>
                <w:szCs w:val="24"/>
              </w:rPr>
              <w:t>buget de stat</w:t>
            </w:r>
          </w:p>
          <w:p w14:paraId="54315963" w14:textId="77777777" w:rsidR="001B132E" w:rsidRPr="00E071E8" w:rsidRDefault="001B132E" w:rsidP="006B5FAE">
            <w:pPr>
              <w:tabs>
                <w:tab w:val="left" w:pos="3960"/>
              </w:tabs>
              <w:spacing w:after="0"/>
              <w:rPr>
                <w:rFonts w:ascii="Times New Roman" w:hAnsi="Times New Roman" w:cs="Times New Roman"/>
                <w:sz w:val="24"/>
                <w:szCs w:val="24"/>
              </w:rPr>
            </w:pPr>
            <w:r w:rsidRPr="00E071E8">
              <w:rPr>
                <w:rFonts w:ascii="Times New Roman" w:hAnsi="Times New Roman" w:cs="Times New Roman"/>
                <w:sz w:val="24"/>
                <w:szCs w:val="24"/>
              </w:rPr>
              <w:t>b) bugete locale</w:t>
            </w:r>
          </w:p>
        </w:tc>
        <w:tc>
          <w:tcPr>
            <w:tcW w:w="4820" w:type="dxa"/>
            <w:gridSpan w:val="6"/>
            <w:vMerge/>
          </w:tcPr>
          <w:p w14:paraId="043F1B96" w14:textId="279DA79B" w:rsidR="001B132E" w:rsidRPr="00E071E8" w:rsidRDefault="001B132E" w:rsidP="006B5FAE">
            <w:pPr>
              <w:pStyle w:val="ListParagraph"/>
              <w:spacing w:after="0"/>
              <w:ind w:left="0"/>
              <w:jc w:val="both"/>
              <w:rPr>
                <w:rFonts w:ascii="Times New Roman" w:hAnsi="Times New Roman" w:cs="Times New Roman"/>
                <w:sz w:val="24"/>
                <w:szCs w:val="24"/>
              </w:rPr>
            </w:pPr>
          </w:p>
        </w:tc>
      </w:tr>
      <w:tr w:rsidR="00E071E8" w:rsidRPr="00E071E8" w14:paraId="2275DD0E" w14:textId="77777777" w:rsidTr="001B132E">
        <w:tc>
          <w:tcPr>
            <w:tcW w:w="5387" w:type="dxa"/>
          </w:tcPr>
          <w:p w14:paraId="412B2761" w14:textId="5784148F" w:rsidR="001B132E" w:rsidRPr="00E071E8" w:rsidRDefault="001B132E" w:rsidP="006B5FAE">
            <w:pPr>
              <w:pStyle w:val="ListParagraph"/>
              <w:numPr>
                <w:ilvl w:val="1"/>
                <w:numId w:val="7"/>
              </w:numPr>
              <w:tabs>
                <w:tab w:val="left" w:pos="460"/>
              </w:tabs>
              <w:spacing w:after="0"/>
              <w:ind w:left="0" w:firstLine="0"/>
              <w:rPr>
                <w:rFonts w:ascii="Times New Roman" w:hAnsi="Times New Roman" w:cs="Times New Roman"/>
                <w:sz w:val="24"/>
                <w:szCs w:val="24"/>
              </w:rPr>
            </w:pPr>
            <w:r w:rsidRPr="00E071E8">
              <w:rPr>
                <w:rFonts w:ascii="Times New Roman" w:hAnsi="Times New Roman" w:cs="Times New Roman"/>
                <w:sz w:val="24"/>
                <w:szCs w:val="24"/>
              </w:rPr>
              <w:t>Propuneri pentru acoperirea creşterii cheltuielilor bugetare</w:t>
            </w:r>
          </w:p>
        </w:tc>
        <w:tc>
          <w:tcPr>
            <w:tcW w:w="4820" w:type="dxa"/>
            <w:gridSpan w:val="6"/>
            <w:vMerge/>
          </w:tcPr>
          <w:p w14:paraId="2F928144" w14:textId="77777777" w:rsidR="001B132E" w:rsidRPr="00E071E8" w:rsidRDefault="001B132E" w:rsidP="006B5FAE">
            <w:pPr>
              <w:pStyle w:val="ListParagraph"/>
              <w:spacing w:after="0"/>
              <w:ind w:left="0"/>
              <w:jc w:val="both"/>
              <w:rPr>
                <w:rFonts w:ascii="Times New Roman" w:hAnsi="Times New Roman" w:cs="Times New Roman"/>
                <w:sz w:val="24"/>
                <w:szCs w:val="24"/>
              </w:rPr>
            </w:pPr>
          </w:p>
        </w:tc>
      </w:tr>
      <w:tr w:rsidR="00E071E8" w:rsidRPr="00E071E8" w14:paraId="1716DF05" w14:textId="77777777" w:rsidTr="001B132E">
        <w:tc>
          <w:tcPr>
            <w:tcW w:w="5387" w:type="dxa"/>
          </w:tcPr>
          <w:p w14:paraId="1EAE2347" w14:textId="5DECA9BA" w:rsidR="001B132E" w:rsidRPr="00E071E8" w:rsidRDefault="001B132E" w:rsidP="006B5FAE">
            <w:pPr>
              <w:pStyle w:val="ListParagraph"/>
              <w:numPr>
                <w:ilvl w:val="1"/>
                <w:numId w:val="7"/>
              </w:numPr>
              <w:tabs>
                <w:tab w:val="left" w:pos="460"/>
              </w:tabs>
              <w:spacing w:after="0"/>
              <w:ind w:left="0" w:firstLine="0"/>
              <w:jc w:val="both"/>
              <w:rPr>
                <w:rFonts w:ascii="Times New Roman" w:hAnsi="Times New Roman" w:cs="Times New Roman"/>
                <w:sz w:val="24"/>
                <w:szCs w:val="24"/>
              </w:rPr>
            </w:pPr>
            <w:r w:rsidRPr="00E071E8">
              <w:rPr>
                <w:rFonts w:ascii="Times New Roman" w:hAnsi="Times New Roman" w:cs="Times New Roman"/>
                <w:sz w:val="24"/>
                <w:szCs w:val="24"/>
              </w:rPr>
              <w:t>Propuneri pentru a compensa reducerea veniturilor bugetare</w:t>
            </w:r>
          </w:p>
        </w:tc>
        <w:tc>
          <w:tcPr>
            <w:tcW w:w="4820" w:type="dxa"/>
            <w:gridSpan w:val="6"/>
            <w:vMerge/>
          </w:tcPr>
          <w:p w14:paraId="0BFD7FA7" w14:textId="77777777" w:rsidR="001B132E" w:rsidRPr="00E071E8" w:rsidRDefault="001B132E" w:rsidP="006B5FAE">
            <w:pPr>
              <w:tabs>
                <w:tab w:val="left" w:pos="3960"/>
              </w:tabs>
              <w:spacing w:after="0"/>
              <w:rPr>
                <w:rFonts w:ascii="Times New Roman" w:hAnsi="Times New Roman" w:cs="Times New Roman"/>
                <w:sz w:val="24"/>
                <w:szCs w:val="24"/>
              </w:rPr>
            </w:pPr>
          </w:p>
        </w:tc>
      </w:tr>
      <w:tr w:rsidR="00E071E8" w:rsidRPr="00E071E8" w14:paraId="7F64F9EF" w14:textId="77777777" w:rsidTr="001B132E">
        <w:tc>
          <w:tcPr>
            <w:tcW w:w="5387" w:type="dxa"/>
          </w:tcPr>
          <w:p w14:paraId="637682E1" w14:textId="454A0EC5" w:rsidR="001B132E" w:rsidRPr="00E071E8" w:rsidRDefault="001B132E" w:rsidP="006B5FAE">
            <w:pPr>
              <w:pStyle w:val="ListParagraph"/>
              <w:numPr>
                <w:ilvl w:val="1"/>
                <w:numId w:val="7"/>
              </w:numPr>
              <w:tabs>
                <w:tab w:val="left" w:pos="460"/>
              </w:tabs>
              <w:spacing w:after="0"/>
              <w:ind w:left="0" w:firstLine="0"/>
              <w:jc w:val="both"/>
              <w:rPr>
                <w:rFonts w:ascii="Times New Roman" w:hAnsi="Times New Roman" w:cs="Times New Roman"/>
                <w:sz w:val="24"/>
                <w:szCs w:val="24"/>
              </w:rPr>
            </w:pPr>
            <w:r w:rsidRPr="00E071E8">
              <w:rPr>
                <w:rFonts w:ascii="Times New Roman" w:hAnsi="Times New Roman" w:cs="Times New Roman"/>
                <w:sz w:val="24"/>
                <w:szCs w:val="24"/>
              </w:rPr>
              <w:t>Calcule detaliate privind fundamentarea modificărilor veniturilor şi/sau cheltuielilor bugetare</w:t>
            </w:r>
          </w:p>
        </w:tc>
        <w:tc>
          <w:tcPr>
            <w:tcW w:w="4820" w:type="dxa"/>
            <w:gridSpan w:val="6"/>
            <w:vMerge/>
          </w:tcPr>
          <w:p w14:paraId="2116B686" w14:textId="77777777" w:rsidR="001B132E" w:rsidRPr="00E071E8" w:rsidRDefault="001B132E" w:rsidP="006B5FAE">
            <w:pPr>
              <w:tabs>
                <w:tab w:val="left" w:pos="3960"/>
              </w:tabs>
              <w:spacing w:after="0"/>
              <w:rPr>
                <w:rFonts w:ascii="Times New Roman" w:hAnsi="Times New Roman" w:cs="Times New Roman"/>
                <w:sz w:val="24"/>
                <w:szCs w:val="24"/>
              </w:rPr>
            </w:pPr>
          </w:p>
        </w:tc>
      </w:tr>
      <w:tr w:rsidR="00E071E8" w:rsidRPr="00E071E8" w14:paraId="368169DC" w14:textId="77777777" w:rsidTr="0019072C">
        <w:tc>
          <w:tcPr>
            <w:tcW w:w="10207" w:type="dxa"/>
            <w:gridSpan w:val="7"/>
          </w:tcPr>
          <w:p w14:paraId="7411B4B5" w14:textId="77777777" w:rsidR="001B132E" w:rsidRPr="00E071E8" w:rsidRDefault="001B132E" w:rsidP="00F41FB1">
            <w:pPr>
              <w:pStyle w:val="ListParagraph"/>
              <w:numPr>
                <w:ilvl w:val="1"/>
                <w:numId w:val="7"/>
              </w:numPr>
              <w:tabs>
                <w:tab w:val="left" w:pos="34"/>
              </w:tabs>
              <w:spacing w:after="0" w:line="240" w:lineRule="auto"/>
              <w:ind w:left="0" w:firstLine="0"/>
              <w:jc w:val="both"/>
              <w:rPr>
                <w:rFonts w:ascii="Times New Roman" w:hAnsi="Times New Roman" w:cs="Times New Roman"/>
                <w:sz w:val="24"/>
                <w:szCs w:val="24"/>
              </w:rPr>
            </w:pPr>
            <w:r w:rsidRPr="00E071E8">
              <w:rPr>
                <w:rFonts w:ascii="Times New Roman" w:hAnsi="Times New Roman" w:cs="Times New Roman"/>
                <w:sz w:val="24"/>
                <w:szCs w:val="24"/>
              </w:rPr>
              <w:t>Prezentarea, în cazul actelor normative a căror adoptare atrage majorarea cheltuielilor bugetare, a următoarelor documente:</w:t>
            </w:r>
          </w:p>
          <w:p w14:paraId="664E87DA" w14:textId="77777777" w:rsidR="001B132E" w:rsidRPr="00E071E8" w:rsidRDefault="001B132E" w:rsidP="00F41FB1">
            <w:pPr>
              <w:pStyle w:val="ListParagraph"/>
              <w:numPr>
                <w:ilvl w:val="0"/>
                <w:numId w:val="8"/>
              </w:numPr>
              <w:tabs>
                <w:tab w:val="left" w:pos="460"/>
              </w:tabs>
              <w:spacing w:after="0" w:line="240" w:lineRule="auto"/>
              <w:ind w:left="0" w:firstLine="360"/>
              <w:jc w:val="both"/>
              <w:rPr>
                <w:rFonts w:ascii="Times New Roman" w:hAnsi="Times New Roman" w:cs="Times New Roman"/>
                <w:sz w:val="24"/>
                <w:szCs w:val="24"/>
              </w:rPr>
            </w:pPr>
            <w:r w:rsidRPr="00E071E8">
              <w:rPr>
                <w:rFonts w:ascii="Times New Roman" w:hAnsi="Times New Roman" w:cs="Times New Roman"/>
                <w:sz w:val="24"/>
                <w:szCs w:val="24"/>
              </w:rPr>
              <w:t>fișa financiară prevăzută la art.15 din Legea nr. 500/2002 privind finanțele publice, cu modificările şi completările ulterioare, însoțită de ipotezele și metodologia de calcul utilizată;</w:t>
            </w:r>
          </w:p>
          <w:p w14:paraId="78A6EA8F" w14:textId="0FDC2F62" w:rsidR="007C29BB" w:rsidRPr="00E071E8" w:rsidRDefault="001B132E" w:rsidP="007C29BB">
            <w:pPr>
              <w:pStyle w:val="ListParagraph"/>
              <w:numPr>
                <w:ilvl w:val="0"/>
                <w:numId w:val="8"/>
              </w:numPr>
              <w:tabs>
                <w:tab w:val="left" w:pos="743"/>
              </w:tabs>
              <w:spacing w:after="0" w:line="240" w:lineRule="auto"/>
              <w:ind w:left="34" w:firstLine="326"/>
              <w:rPr>
                <w:rFonts w:ascii="Times New Roman" w:hAnsi="Times New Roman" w:cs="Times New Roman"/>
                <w:sz w:val="24"/>
                <w:szCs w:val="24"/>
              </w:rPr>
            </w:pPr>
            <w:r w:rsidRPr="00E071E8">
              <w:rPr>
                <w:rFonts w:ascii="Times New Roman" w:hAnsi="Times New Roman" w:cs="Times New Roman"/>
                <w:sz w:val="24"/>
                <w:szCs w:val="24"/>
              </w:rPr>
              <w:t>declarație conform căreia majorarea de cheltuială respectivă este compatibilă cu obiectivele şi prioritățile strategice specificate în strategia fiscal-bugetară, cu legea bugetară anuală şi cu plafoanele de cheltuieli prezentate în strategia fiscal-bugetară</w:t>
            </w:r>
            <w:r w:rsidR="00D35A32" w:rsidRPr="00E071E8">
              <w:rPr>
                <w:rFonts w:ascii="Times New Roman" w:hAnsi="Times New Roman" w:cs="Times New Roman"/>
                <w:sz w:val="24"/>
                <w:szCs w:val="24"/>
              </w:rPr>
              <w:t>;</w:t>
            </w:r>
          </w:p>
        </w:tc>
      </w:tr>
      <w:tr w:rsidR="00E071E8" w:rsidRPr="00E071E8" w14:paraId="20A56FA8" w14:textId="77777777" w:rsidTr="00EC39E1">
        <w:trPr>
          <w:trHeight w:val="973"/>
        </w:trPr>
        <w:tc>
          <w:tcPr>
            <w:tcW w:w="10207" w:type="dxa"/>
            <w:gridSpan w:val="7"/>
          </w:tcPr>
          <w:p w14:paraId="235EF715" w14:textId="794EEF4C" w:rsidR="006174B2" w:rsidRPr="00E071E8" w:rsidRDefault="001B132E" w:rsidP="00042015">
            <w:pPr>
              <w:pStyle w:val="ListParagraph"/>
              <w:numPr>
                <w:ilvl w:val="1"/>
                <w:numId w:val="7"/>
              </w:numPr>
              <w:tabs>
                <w:tab w:val="left" w:pos="3960"/>
              </w:tabs>
              <w:spacing w:after="0"/>
              <w:rPr>
                <w:rFonts w:ascii="Times New Roman" w:hAnsi="Times New Roman" w:cs="Times New Roman"/>
                <w:sz w:val="24"/>
                <w:szCs w:val="24"/>
              </w:rPr>
            </w:pPr>
            <w:r w:rsidRPr="00E071E8">
              <w:rPr>
                <w:rFonts w:ascii="Times New Roman" w:hAnsi="Times New Roman" w:cs="Times New Roman"/>
                <w:sz w:val="24"/>
                <w:szCs w:val="24"/>
              </w:rPr>
              <w:t xml:space="preserve"> Alte informaţii </w:t>
            </w:r>
          </w:p>
          <w:p w14:paraId="08FA6958" w14:textId="77777777" w:rsidR="001070E5" w:rsidRPr="00E071E8" w:rsidRDefault="00042015" w:rsidP="008D1D44">
            <w:pPr>
              <w:tabs>
                <w:tab w:val="left" w:pos="3960"/>
              </w:tabs>
              <w:spacing w:after="0"/>
              <w:jc w:val="both"/>
              <w:rPr>
                <w:rFonts w:ascii="Times New Roman" w:hAnsi="Times New Roman" w:cs="Times New Roman"/>
                <w:bCs/>
                <w:sz w:val="24"/>
                <w:szCs w:val="24"/>
              </w:rPr>
            </w:pPr>
            <w:r w:rsidRPr="00E071E8">
              <w:rPr>
                <w:rFonts w:ascii="Times New Roman" w:hAnsi="Times New Roman" w:cs="Times New Roman"/>
                <w:sz w:val="24"/>
                <w:szCs w:val="24"/>
              </w:rPr>
              <w:t>Prin Legea bugetului de stat pe anul 202</w:t>
            </w:r>
            <w:r w:rsidR="008D1D44" w:rsidRPr="00E071E8">
              <w:rPr>
                <w:rFonts w:ascii="Times New Roman" w:hAnsi="Times New Roman" w:cs="Times New Roman"/>
                <w:sz w:val="24"/>
                <w:szCs w:val="24"/>
              </w:rPr>
              <w:t>5</w:t>
            </w:r>
            <w:r w:rsidRPr="00E071E8">
              <w:rPr>
                <w:rFonts w:ascii="Times New Roman" w:hAnsi="Times New Roman" w:cs="Times New Roman"/>
                <w:sz w:val="24"/>
                <w:szCs w:val="24"/>
              </w:rPr>
              <w:t xml:space="preserve"> nr. </w:t>
            </w:r>
            <w:r w:rsidR="008D1D44" w:rsidRPr="00E071E8">
              <w:rPr>
                <w:rFonts w:ascii="Times New Roman" w:hAnsi="Times New Roman" w:cs="Times New Roman"/>
                <w:sz w:val="24"/>
                <w:szCs w:val="24"/>
              </w:rPr>
              <w:t>9</w:t>
            </w:r>
            <w:r w:rsidRPr="00E071E8">
              <w:rPr>
                <w:rFonts w:ascii="Times New Roman" w:hAnsi="Times New Roman" w:cs="Times New Roman"/>
                <w:sz w:val="24"/>
                <w:szCs w:val="24"/>
              </w:rPr>
              <w:t>/202</w:t>
            </w:r>
            <w:r w:rsidR="008D1D44" w:rsidRPr="00E071E8">
              <w:rPr>
                <w:rFonts w:ascii="Times New Roman" w:hAnsi="Times New Roman" w:cs="Times New Roman"/>
                <w:sz w:val="24"/>
                <w:szCs w:val="24"/>
              </w:rPr>
              <w:t>5</w:t>
            </w:r>
            <w:r w:rsidRPr="00E071E8">
              <w:rPr>
                <w:rFonts w:ascii="Times New Roman" w:hAnsi="Times New Roman" w:cs="Times New Roman"/>
                <w:sz w:val="24"/>
                <w:szCs w:val="24"/>
              </w:rPr>
              <w:t xml:space="preserve"> au fost aprobate credite de angajament în valoare de </w:t>
            </w:r>
            <w:r w:rsidR="008D1D44" w:rsidRPr="00E071E8">
              <w:rPr>
                <w:rFonts w:ascii="Times New Roman" w:hAnsi="Times New Roman" w:cs="Times New Roman"/>
                <w:sz w:val="24"/>
                <w:szCs w:val="24"/>
              </w:rPr>
              <w:t>71.695</w:t>
            </w:r>
            <w:r w:rsidRPr="00E071E8">
              <w:rPr>
                <w:rFonts w:ascii="Times New Roman" w:hAnsi="Times New Roman" w:cs="Times New Roman"/>
                <w:sz w:val="24"/>
                <w:szCs w:val="24"/>
              </w:rPr>
              <w:t xml:space="preserve">,00 mii lei pentru implementarea şi derularea Programului naţional de </w:t>
            </w:r>
            <w:r w:rsidR="006174B2" w:rsidRPr="00E071E8">
              <w:rPr>
                <w:rFonts w:ascii="Times New Roman" w:hAnsi="Times New Roman" w:cs="Times New Roman"/>
                <w:sz w:val="24"/>
                <w:szCs w:val="24"/>
              </w:rPr>
              <w:t>îngrijiri paliative</w:t>
            </w:r>
            <w:r w:rsidRPr="00E071E8">
              <w:rPr>
                <w:rFonts w:ascii="Times New Roman" w:hAnsi="Times New Roman" w:cs="Times New Roman"/>
                <w:sz w:val="24"/>
                <w:szCs w:val="24"/>
              </w:rPr>
              <w:t>.</w:t>
            </w:r>
          </w:p>
          <w:p w14:paraId="126DFD91" w14:textId="27D3F212" w:rsidR="007C29BB" w:rsidRPr="00E071E8" w:rsidRDefault="007C29BB" w:rsidP="008D1D44">
            <w:pPr>
              <w:tabs>
                <w:tab w:val="left" w:pos="3960"/>
              </w:tabs>
              <w:spacing w:after="0"/>
              <w:jc w:val="both"/>
              <w:rPr>
                <w:rFonts w:ascii="Times New Roman" w:hAnsi="Times New Roman" w:cs="Times New Roman"/>
                <w:bCs/>
                <w:sz w:val="24"/>
                <w:szCs w:val="24"/>
              </w:rPr>
            </w:pPr>
          </w:p>
        </w:tc>
      </w:tr>
      <w:tr w:rsidR="00E071E8" w:rsidRPr="00E071E8" w14:paraId="051DD9AC" w14:textId="77777777" w:rsidTr="00C427FE">
        <w:tc>
          <w:tcPr>
            <w:tcW w:w="10207" w:type="dxa"/>
            <w:gridSpan w:val="7"/>
          </w:tcPr>
          <w:p w14:paraId="05B93A8E" w14:textId="77777777" w:rsidR="00F85605" w:rsidRPr="00E071E8" w:rsidRDefault="00F85605" w:rsidP="006B5FAE">
            <w:pPr>
              <w:tabs>
                <w:tab w:val="left" w:pos="3960"/>
              </w:tabs>
              <w:spacing w:after="0"/>
              <w:jc w:val="center"/>
              <w:rPr>
                <w:rFonts w:ascii="Times New Roman" w:hAnsi="Times New Roman" w:cs="Times New Roman"/>
                <w:b/>
                <w:bCs/>
                <w:sz w:val="24"/>
                <w:szCs w:val="24"/>
              </w:rPr>
            </w:pPr>
            <w:r w:rsidRPr="00E071E8">
              <w:rPr>
                <w:rFonts w:ascii="Times New Roman" w:hAnsi="Times New Roman" w:cs="Times New Roman"/>
                <w:b/>
                <w:bCs/>
                <w:sz w:val="24"/>
                <w:szCs w:val="24"/>
              </w:rPr>
              <w:t>Secţiunea a 5-a</w:t>
            </w:r>
          </w:p>
          <w:p w14:paraId="2E0807BE" w14:textId="30C1CCD8" w:rsidR="00EC39E1" w:rsidRPr="00E071E8" w:rsidRDefault="00F85605" w:rsidP="007C29BB">
            <w:pPr>
              <w:tabs>
                <w:tab w:val="left" w:pos="3960"/>
              </w:tabs>
              <w:spacing w:after="0"/>
              <w:jc w:val="center"/>
              <w:rPr>
                <w:rFonts w:ascii="Times New Roman" w:hAnsi="Times New Roman" w:cs="Times New Roman"/>
                <w:b/>
                <w:bCs/>
                <w:sz w:val="24"/>
                <w:szCs w:val="24"/>
              </w:rPr>
            </w:pPr>
            <w:r w:rsidRPr="00E071E8">
              <w:rPr>
                <w:rFonts w:ascii="Times New Roman" w:hAnsi="Times New Roman" w:cs="Times New Roman"/>
                <w:b/>
                <w:bCs/>
                <w:sz w:val="24"/>
                <w:szCs w:val="24"/>
              </w:rPr>
              <w:t xml:space="preserve">Efectele </w:t>
            </w:r>
            <w:r w:rsidR="00FF5E42" w:rsidRPr="00E071E8">
              <w:rPr>
                <w:rFonts w:ascii="Times New Roman" w:hAnsi="Times New Roman" w:cs="Times New Roman"/>
                <w:b/>
                <w:bCs/>
                <w:sz w:val="24"/>
                <w:szCs w:val="24"/>
              </w:rPr>
              <w:t xml:space="preserve">proiectului </w:t>
            </w:r>
            <w:r w:rsidRPr="00E071E8">
              <w:rPr>
                <w:rFonts w:ascii="Times New Roman" w:hAnsi="Times New Roman" w:cs="Times New Roman"/>
                <w:b/>
                <w:bCs/>
                <w:sz w:val="24"/>
                <w:szCs w:val="24"/>
              </w:rPr>
              <w:t>act</w:t>
            </w:r>
            <w:r w:rsidR="00FD706B" w:rsidRPr="00E071E8">
              <w:rPr>
                <w:rFonts w:ascii="Times New Roman" w:hAnsi="Times New Roman" w:cs="Times New Roman"/>
                <w:b/>
                <w:bCs/>
                <w:sz w:val="24"/>
                <w:szCs w:val="24"/>
              </w:rPr>
              <w:t>u</w:t>
            </w:r>
            <w:r w:rsidR="00AA4F2E" w:rsidRPr="00E071E8">
              <w:rPr>
                <w:rFonts w:ascii="Times New Roman" w:hAnsi="Times New Roman" w:cs="Times New Roman"/>
                <w:b/>
                <w:bCs/>
                <w:sz w:val="24"/>
                <w:szCs w:val="24"/>
              </w:rPr>
              <w:t>l</w:t>
            </w:r>
            <w:r w:rsidR="00FD706B" w:rsidRPr="00E071E8">
              <w:rPr>
                <w:rFonts w:ascii="Times New Roman" w:hAnsi="Times New Roman" w:cs="Times New Roman"/>
                <w:b/>
                <w:bCs/>
                <w:sz w:val="24"/>
                <w:szCs w:val="24"/>
              </w:rPr>
              <w:t>ui</w:t>
            </w:r>
            <w:r w:rsidRPr="00E071E8">
              <w:rPr>
                <w:rFonts w:ascii="Times New Roman" w:hAnsi="Times New Roman" w:cs="Times New Roman"/>
                <w:b/>
                <w:bCs/>
                <w:sz w:val="24"/>
                <w:szCs w:val="24"/>
              </w:rPr>
              <w:t xml:space="preserve"> normativ asupra legislaţiei în vigoare</w:t>
            </w:r>
          </w:p>
        </w:tc>
      </w:tr>
      <w:tr w:rsidR="00E071E8" w:rsidRPr="00E071E8" w14:paraId="72789922" w14:textId="77777777" w:rsidTr="00C427FE">
        <w:tc>
          <w:tcPr>
            <w:tcW w:w="10207" w:type="dxa"/>
            <w:gridSpan w:val="7"/>
          </w:tcPr>
          <w:p w14:paraId="65344033" w14:textId="3745DF83" w:rsidR="00F85605" w:rsidRPr="00E071E8" w:rsidRDefault="001B132E" w:rsidP="006B5FAE">
            <w:pPr>
              <w:pStyle w:val="ListParagraph"/>
              <w:numPr>
                <w:ilvl w:val="1"/>
                <w:numId w:val="9"/>
              </w:numPr>
              <w:tabs>
                <w:tab w:val="left" w:pos="176"/>
              </w:tabs>
              <w:autoSpaceDE w:val="0"/>
              <w:autoSpaceDN w:val="0"/>
              <w:adjustRightInd w:val="0"/>
              <w:spacing w:after="0"/>
              <w:jc w:val="both"/>
              <w:rPr>
                <w:rFonts w:ascii="Times New Roman" w:hAnsi="Times New Roman" w:cs="Times New Roman"/>
                <w:bCs/>
                <w:sz w:val="24"/>
                <w:szCs w:val="24"/>
              </w:rPr>
            </w:pPr>
            <w:r w:rsidRPr="00E071E8">
              <w:rPr>
                <w:rFonts w:ascii="Times New Roman" w:hAnsi="Times New Roman" w:cs="Times New Roman"/>
                <w:bCs/>
                <w:sz w:val="24"/>
                <w:szCs w:val="24"/>
              </w:rPr>
              <w:t xml:space="preserve"> </w:t>
            </w:r>
            <w:r w:rsidR="00F85605" w:rsidRPr="00E071E8">
              <w:rPr>
                <w:rFonts w:ascii="Times New Roman" w:hAnsi="Times New Roman" w:cs="Times New Roman"/>
                <w:bCs/>
                <w:sz w:val="24"/>
                <w:szCs w:val="24"/>
              </w:rPr>
              <w:t>Măsuri normative necesare pentru aplicarea prevederilor act</w:t>
            </w:r>
            <w:r w:rsidR="00FD706B" w:rsidRPr="00E071E8">
              <w:rPr>
                <w:rFonts w:ascii="Times New Roman" w:hAnsi="Times New Roman" w:cs="Times New Roman"/>
                <w:bCs/>
                <w:sz w:val="24"/>
                <w:szCs w:val="24"/>
              </w:rPr>
              <w:t>ului</w:t>
            </w:r>
            <w:r w:rsidR="00F85605" w:rsidRPr="00E071E8">
              <w:rPr>
                <w:rFonts w:ascii="Times New Roman" w:hAnsi="Times New Roman" w:cs="Times New Roman"/>
                <w:bCs/>
                <w:sz w:val="24"/>
                <w:szCs w:val="24"/>
              </w:rPr>
              <w:t xml:space="preserve"> normativ </w:t>
            </w:r>
          </w:p>
          <w:p w14:paraId="0E9C8673" w14:textId="712D48B5" w:rsidR="001C66CE" w:rsidRPr="00E071E8" w:rsidRDefault="001C66CE" w:rsidP="001C66CE">
            <w:pPr>
              <w:pStyle w:val="ListParagraph"/>
              <w:tabs>
                <w:tab w:val="left" w:pos="176"/>
              </w:tabs>
              <w:autoSpaceDE w:val="0"/>
              <w:autoSpaceDN w:val="0"/>
              <w:adjustRightInd w:val="0"/>
              <w:spacing w:after="0"/>
              <w:ind w:left="-23" w:firstLine="23"/>
              <w:jc w:val="both"/>
              <w:rPr>
                <w:rFonts w:ascii="Times New Roman" w:hAnsi="Times New Roman" w:cs="Times New Roman"/>
                <w:bCs/>
                <w:sz w:val="24"/>
                <w:szCs w:val="24"/>
              </w:rPr>
            </w:pPr>
            <w:r w:rsidRPr="00E071E8">
              <w:rPr>
                <w:rFonts w:ascii="Times New Roman" w:hAnsi="Times New Roman" w:cs="Times New Roman"/>
                <w:bCs/>
                <w:sz w:val="24"/>
                <w:szCs w:val="24"/>
              </w:rPr>
              <w:t>- Hotărârea Guvernului nr. 521/2023 pentru aprobarea pachetelor de servicii şi a Contractului-cadru care reglementează condiţiile acordării asistenţei medicale, a medicamentelor şi a dispozitivelor medicale, în cadrul sistemului de asigurări sociale de sănătate – se modifică;</w:t>
            </w:r>
          </w:p>
          <w:p w14:paraId="714B4B40" w14:textId="68B1D58D" w:rsidR="001C66CE" w:rsidRPr="00E071E8" w:rsidRDefault="001C66CE" w:rsidP="001C66CE">
            <w:pPr>
              <w:pStyle w:val="ListParagraph"/>
              <w:tabs>
                <w:tab w:val="left" w:pos="176"/>
              </w:tabs>
              <w:autoSpaceDE w:val="0"/>
              <w:autoSpaceDN w:val="0"/>
              <w:adjustRightInd w:val="0"/>
              <w:spacing w:after="0"/>
              <w:ind w:left="-23"/>
              <w:jc w:val="both"/>
              <w:rPr>
                <w:rFonts w:ascii="Times New Roman" w:hAnsi="Times New Roman" w:cs="Times New Roman"/>
                <w:bCs/>
                <w:sz w:val="24"/>
                <w:szCs w:val="24"/>
              </w:rPr>
            </w:pPr>
            <w:r w:rsidRPr="00E071E8">
              <w:rPr>
                <w:rFonts w:ascii="Times New Roman" w:hAnsi="Times New Roman" w:cs="Times New Roman"/>
                <w:bCs/>
                <w:sz w:val="24"/>
                <w:szCs w:val="24"/>
              </w:rPr>
              <w:t>- Ordinul ministrului sănătăţii şi al preşedintelui Casei Naţionale de Asigurări de Sănătate nr. 1857/441/2023 privind aprobarea Normelor metodologice de aplicare a Hotărârii Guvernului nr. 521/2023 pentru aprobarea pachetelor de servicii şi a Contractului-cadru care reglementează condiţiile acordării asistenţei medicale, a medicamentelor şi a dispozitivelor medicale, în cadrul sistemului de asigurări sociale de sănătate – se modifică;</w:t>
            </w:r>
          </w:p>
          <w:p w14:paraId="46ABCF58" w14:textId="77777777" w:rsidR="005A373A" w:rsidRPr="00E071E8" w:rsidRDefault="000F06F6" w:rsidP="008B0C79">
            <w:pPr>
              <w:tabs>
                <w:tab w:val="left" w:pos="3960"/>
              </w:tabs>
              <w:autoSpaceDE w:val="0"/>
              <w:autoSpaceDN w:val="0"/>
              <w:adjustRightInd w:val="0"/>
              <w:spacing w:after="0"/>
              <w:jc w:val="both"/>
              <w:rPr>
                <w:rFonts w:ascii="Times New Roman" w:hAnsi="Times New Roman" w:cs="Times New Roman"/>
                <w:bCs/>
                <w:sz w:val="24"/>
                <w:szCs w:val="24"/>
              </w:rPr>
            </w:pPr>
            <w:r w:rsidRPr="00E071E8">
              <w:rPr>
                <w:rFonts w:ascii="Times New Roman" w:hAnsi="Times New Roman" w:cs="Times New Roman"/>
                <w:bCs/>
                <w:sz w:val="24"/>
                <w:szCs w:val="24"/>
              </w:rPr>
              <w:t>- Ordinul preşedintelui CNAS nr. 180/2022 pentru aprobarea Normelor tehnice de realizare a programelor naţionale de sănătate curative, cu modificările și completările ulterioare</w:t>
            </w:r>
            <w:r w:rsidR="00F54CF9" w:rsidRPr="00E071E8">
              <w:rPr>
                <w:rFonts w:ascii="Times New Roman" w:hAnsi="Times New Roman" w:cs="Times New Roman"/>
                <w:bCs/>
                <w:sz w:val="24"/>
                <w:szCs w:val="24"/>
              </w:rPr>
              <w:t xml:space="preserve"> – se modifică</w:t>
            </w:r>
            <w:r w:rsidR="00042015" w:rsidRPr="00E071E8">
              <w:rPr>
                <w:rFonts w:ascii="Times New Roman" w:hAnsi="Times New Roman" w:cs="Times New Roman"/>
                <w:bCs/>
                <w:sz w:val="24"/>
                <w:szCs w:val="24"/>
              </w:rPr>
              <w:t xml:space="preserve"> şi se completează</w:t>
            </w:r>
            <w:r w:rsidRPr="00E071E8">
              <w:rPr>
                <w:rFonts w:ascii="Times New Roman" w:hAnsi="Times New Roman" w:cs="Times New Roman"/>
                <w:bCs/>
                <w:sz w:val="24"/>
                <w:szCs w:val="24"/>
              </w:rPr>
              <w:t>;</w:t>
            </w:r>
          </w:p>
          <w:p w14:paraId="33CC24E3" w14:textId="77777777" w:rsidR="0095402E" w:rsidRPr="00E071E8" w:rsidRDefault="00A142D9" w:rsidP="007E0231">
            <w:pPr>
              <w:tabs>
                <w:tab w:val="left" w:pos="3960"/>
              </w:tabs>
              <w:autoSpaceDE w:val="0"/>
              <w:autoSpaceDN w:val="0"/>
              <w:adjustRightInd w:val="0"/>
              <w:spacing w:after="0"/>
              <w:jc w:val="both"/>
              <w:rPr>
                <w:rFonts w:ascii="Times New Roman" w:hAnsi="Times New Roman" w:cs="Times New Roman"/>
                <w:bCs/>
                <w:sz w:val="24"/>
                <w:szCs w:val="24"/>
              </w:rPr>
            </w:pPr>
            <w:r w:rsidRPr="00E071E8">
              <w:rPr>
                <w:rFonts w:ascii="Times New Roman" w:hAnsi="Times New Roman" w:cs="Times New Roman"/>
                <w:bCs/>
                <w:sz w:val="24"/>
                <w:szCs w:val="24"/>
              </w:rPr>
              <w:t>- Ordinul preşedintelui CNAS nr. 234/2022 pentru aprobarea machetelor de raportare fără regim special a indicatorilor specifici şi a Metodologiei transmiterii rapoartelor aferente programelor/subprogramelor naţionale de sănătate curative – se modifică şi se completează;</w:t>
            </w:r>
          </w:p>
          <w:p w14:paraId="0FB9A65D" w14:textId="4FC6F9A3" w:rsidR="00136A24" w:rsidRPr="00E071E8" w:rsidRDefault="00136A24" w:rsidP="007E0231">
            <w:pPr>
              <w:tabs>
                <w:tab w:val="left" w:pos="3960"/>
              </w:tabs>
              <w:autoSpaceDE w:val="0"/>
              <w:autoSpaceDN w:val="0"/>
              <w:adjustRightInd w:val="0"/>
              <w:spacing w:after="0"/>
              <w:jc w:val="both"/>
              <w:rPr>
                <w:rFonts w:ascii="Times New Roman" w:hAnsi="Times New Roman" w:cs="Times New Roman"/>
                <w:bCs/>
                <w:sz w:val="24"/>
                <w:szCs w:val="24"/>
              </w:rPr>
            </w:pPr>
            <w:r w:rsidRPr="00E071E8">
              <w:rPr>
                <w:rFonts w:ascii="Times New Roman" w:hAnsi="Times New Roman" w:cs="Times New Roman"/>
                <w:bCs/>
                <w:sz w:val="24"/>
                <w:szCs w:val="24"/>
              </w:rPr>
              <w:t>-</w:t>
            </w:r>
            <w:r w:rsidR="007C29BB" w:rsidRPr="00E071E8">
              <w:rPr>
                <w:rFonts w:ascii="Times New Roman" w:hAnsi="Times New Roman" w:cs="Times New Roman"/>
                <w:bCs/>
                <w:sz w:val="24"/>
                <w:szCs w:val="24"/>
              </w:rPr>
              <w:t xml:space="preserve"> </w:t>
            </w:r>
            <w:r w:rsidRPr="00E071E8">
              <w:rPr>
                <w:rFonts w:ascii="Times New Roman" w:hAnsi="Times New Roman" w:cs="Times New Roman"/>
                <w:bCs/>
                <w:sz w:val="24"/>
                <w:szCs w:val="24"/>
              </w:rPr>
              <w:t>Ordinul ministrului sănătății nr. 964/2022 privind aprobarea Normelor tehnice de realizare a programelor naţionale de sănătate publice, cu modificările și completările ulterioare</w:t>
            </w:r>
            <w:r w:rsidR="00BA60D2" w:rsidRPr="00E071E8">
              <w:rPr>
                <w:rFonts w:ascii="Times New Roman" w:hAnsi="Times New Roman" w:cs="Times New Roman"/>
                <w:bCs/>
                <w:sz w:val="24"/>
                <w:szCs w:val="24"/>
              </w:rPr>
              <w:t xml:space="preserve"> – se modifică și se completează</w:t>
            </w:r>
            <w:r w:rsidR="0076066B" w:rsidRPr="00E071E8">
              <w:rPr>
                <w:rFonts w:ascii="Times New Roman" w:hAnsi="Times New Roman" w:cs="Times New Roman"/>
                <w:bCs/>
                <w:sz w:val="24"/>
                <w:szCs w:val="24"/>
              </w:rPr>
              <w:t>;</w:t>
            </w:r>
          </w:p>
          <w:p w14:paraId="349926F7" w14:textId="2E7D1B7C" w:rsidR="00136A24" w:rsidRPr="00E071E8" w:rsidRDefault="00136A24" w:rsidP="00BA60D2">
            <w:pPr>
              <w:tabs>
                <w:tab w:val="left" w:pos="3960"/>
              </w:tabs>
              <w:autoSpaceDE w:val="0"/>
              <w:autoSpaceDN w:val="0"/>
              <w:adjustRightInd w:val="0"/>
              <w:spacing w:after="0"/>
              <w:jc w:val="both"/>
              <w:rPr>
                <w:rFonts w:ascii="Times New Roman" w:hAnsi="Times New Roman" w:cs="Times New Roman"/>
                <w:bCs/>
                <w:sz w:val="24"/>
                <w:szCs w:val="24"/>
              </w:rPr>
            </w:pPr>
            <w:r w:rsidRPr="00E071E8">
              <w:rPr>
                <w:rFonts w:ascii="Times New Roman" w:hAnsi="Times New Roman" w:cs="Times New Roman"/>
                <w:bCs/>
                <w:sz w:val="24"/>
                <w:szCs w:val="24"/>
              </w:rPr>
              <w:lastRenderedPageBreak/>
              <w:t>-Ordinul ministrului sănătății nr.</w:t>
            </w:r>
            <w:r w:rsidR="00EC39E1" w:rsidRPr="00E071E8">
              <w:rPr>
                <w:rFonts w:ascii="Times New Roman" w:hAnsi="Times New Roman" w:cs="Times New Roman"/>
                <w:bCs/>
                <w:sz w:val="24"/>
                <w:szCs w:val="24"/>
              </w:rPr>
              <w:t xml:space="preserve"> </w:t>
            </w:r>
            <w:r w:rsidRPr="00E071E8">
              <w:rPr>
                <w:rFonts w:ascii="Times New Roman" w:hAnsi="Times New Roman" w:cs="Times New Roman"/>
                <w:bCs/>
                <w:sz w:val="24"/>
                <w:szCs w:val="24"/>
              </w:rPr>
              <w:t>2208/2022</w:t>
            </w:r>
            <w:r w:rsidR="00E0048A" w:rsidRPr="00E071E8">
              <w:rPr>
                <w:rFonts w:ascii="Times New Roman" w:hAnsi="Times New Roman" w:cs="Times New Roman"/>
                <w:bCs/>
                <w:sz w:val="24"/>
                <w:szCs w:val="24"/>
              </w:rPr>
              <w:t xml:space="preserve"> pentru aprobarea machetelor de raportare fără regim special pentru raportarea indicatorilor specifici programelor/subprogramelor naţionale de sănătate publică</w:t>
            </w:r>
            <w:r w:rsidR="00777407" w:rsidRPr="00E071E8">
              <w:rPr>
                <w:rFonts w:ascii="Times New Roman" w:hAnsi="Times New Roman" w:cs="Times New Roman"/>
                <w:bCs/>
                <w:sz w:val="24"/>
                <w:szCs w:val="24"/>
              </w:rPr>
              <w:t>, cu modifică</w:t>
            </w:r>
            <w:r w:rsidR="007C29BB" w:rsidRPr="00E071E8">
              <w:rPr>
                <w:rFonts w:ascii="Times New Roman" w:hAnsi="Times New Roman" w:cs="Times New Roman"/>
                <w:bCs/>
                <w:sz w:val="24"/>
                <w:szCs w:val="24"/>
              </w:rPr>
              <w:t>rile și completările ulterioare</w:t>
            </w:r>
            <w:r w:rsidR="00BA60D2" w:rsidRPr="00E071E8">
              <w:rPr>
                <w:rFonts w:ascii="Times New Roman" w:hAnsi="Times New Roman" w:cs="Times New Roman"/>
                <w:bCs/>
                <w:sz w:val="24"/>
                <w:szCs w:val="24"/>
              </w:rPr>
              <w:t xml:space="preserve"> – se modifică și se completează. </w:t>
            </w:r>
          </w:p>
        </w:tc>
      </w:tr>
      <w:tr w:rsidR="00E071E8" w:rsidRPr="00E071E8" w14:paraId="6E939392" w14:textId="77777777" w:rsidTr="00C427FE">
        <w:tc>
          <w:tcPr>
            <w:tcW w:w="10207" w:type="dxa"/>
            <w:gridSpan w:val="7"/>
          </w:tcPr>
          <w:p w14:paraId="4F261E36" w14:textId="5A762989" w:rsidR="001B132E" w:rsidRPr="00E071E8" w:rsidRDefault="001B132E" w:rsidP="006B5FAE">
            <w:pPr>
              <w:pStyle w:val="ListParagraph"/>
              <w:numPr>
                <w:ilvl w:val="1"/>
                <w:numId w:val="9"/>
              </w:numPr>
              <w:tabs>
                <w:tab w:val="left" w:pos="3960"/>
              </w:tabs>
              <w:autoSpaceDE w:val="0"/>
              <w:autoSpaceDN w:val="0"/>
              <w:adjustRightInd w:val="0"/>
              <w:spacing w:after="0"/>
              <w:jc w:val="both"/>
              <w:rPr>
                <w:rFonts w:ascii="Times New Roman" w:hAnsi="Times New Roman" w:cs="Times New Roman"/>
                <w:bCs/>
                <w:sz w:val="24"/>
                <w:szCs w:val="24"/>
              </w:rPr>
            </w:pPr>
            <w:r w:rsidRPr="00E071E8">
              <w:rPr>
                <w:rFonts w:ascii="Times New Roman" w:hAnsi="Times New Roman" w:cs="Times New Roman"/>
                <w:bCs/>
                <w:sz w:val="24"/>
                <w:szCs w:val="24"/>
              </w:rPr>
              <w:lastRenderedPageBreak/>
              <w:t xml:space="preserve"> Impactul asupra legislației </w:t>
            </w:r>
            <w:r w:rsidR="00056CCA" w:rsidRPr="00E071E8">
              <w:rPr>
                <w:rFonts w:ascii="Times New Roman" w:hAnsi="Times New Roman" w:cs="Times New Roman"/>
                <w:bCs/>
                <w:sz w:val="24"/>
                <w:szCs w:val="24"/>
              </w:rPr>
              <w:t>î</w:t>
            </w:r>
            <w:r w:rsidRPr="00E071E8">
              <w:rPr>
                <w:rFonts w:ascii="Times New Roman" w:hAnsi="Times New Roman" w:cs="Times New Roman"/>
                <w:bCs/>
                <w:sz w:val="24"/>
                <w:szCs w:val="24"/>
              </w:rPr>
              <w:t>n domeniul achizițiilor publice</w:t>
            </w:r>
          </w:p>
          <w:p w14:paraId="31824B68" w14:textId="0461D403" w:rsidR="00103B64" w:rsidRPr="00E071E8" w:rsidRDefault="001B132E" w:rsidP="006B5FAE">
            <w:pPr>
              <w:tabs>
                <w:tab w:val="left" w:pos="3960"/>
              </w:tabs>
              <w:autoSpaceDE w:val="0"/>
              <w:autoSpaceDN w:val="0"/>
              <w:adjustRightInd w:val="0"/>
              <w:spacing w:after="0"/>
              <w:jc w:val="both"/>
              <w:rPr>
                <w:rFonts w:ascii="Times New Roman" w:hAnsi="Times New Roman" w:cs="Times New Roman"/>
                <w:bCs/>
                <w:sz w:val="24"/>
                <w:szCs w:val="24"/>
              </w:rPr>
            </w:pPr>
            <w:r w:rsidRPr="00E071E8">
              <w:rPr>
                <w:rFonts w:ascii="Times New Roman" w:hAnsi="Times New Roman" w:cs="Times New Roman"/>
                <w:bCs/>
                <w:sz w:val="24"/>
                <w:szCs w:val="24"/>
              </w:rPr>
              <w:t>Prezentul act normativ nu se referă la acest subiect.</w:t>
            </w:r>
          </w:p>
        </w:tc>
      </w:tr>
      <w:tr w:rsidR="00E071E8" w:rsidRPr="00E071E8" w14:paraId="19EEA361" w14:textId="77777777" w:rsidTr="00C427FE">
        <w:tc>
          <w:tcPr>
            <w:tcW w:w="10207" w:type="dxa"/>
            <w:gridSpan w:val="7"/>
          </w:tcPr>
          <w:p w14:paraId="5A7D1C9B" w14:textId="77777777" w:rsidR="001B132E" w:rsidRPr="00E071E8" w:rsidRDefault="001B132E" w:rsidP="006B5FAE">
            <w:pPr>
              <w:pStyle w:val="ListParagraph"/>
              <w:numPr>
                <w:ilvl w:val="1"/>
                <w:numId w:val="9"/>
              </w:numPr>
              <w:tabs>
                <w:tab w:val="left" w:pos="3960"/>
              </w:tabs>
              <w:autoSpaceDE w:val="0"/>
              <w:autoSpaceDN w:val="0"/>
              <w:adjustRightInd w:val="0"/>
              <w:spacing w:after="0"/>
              <w:jc w:val="both"/>
              <w:rPr>
                <w:rFonts w:ascii="Times New Roman" w:hAnsi="Times New Roman" w:cs="Times New Roman"/>
                <w:bCs/>
                <w:sz w:val="24"/>
                <w:szCs w:val="24"/>
              </w:rPr>
            </w:pPr>
            <w:r w:rsidRPr="00E071E8">
              <w:rPr>
                <w:rFonts w:ascii="Times New Roman" w:hAnsi="Times New Roman" w:cs="Times New Roman"/>
                <w:bCs/>
                <w:sz w:val="24"/>
                <w:szCs w:val="24"/>
              </w:rPr>
              <w:t xml:space="preserve">Conformitatea actului normativ cu legislația UE (în cazul actelor ce transpun sau asigură aplicarea unor prevederi de drept UE). </w:t>
            </w:r>
          </w:p>
          <w:p w14:paraId="19A29A8C" w14:textId="50B7C5A5" w:rsidR="001B132E" w:rsidRPr="00E071E8" w:rsidRDefault="001B132E" w:rsidP="006B5FAE">
            <w:pPr>
              <w:pStyle w:val="ListParagraph"/>
              <w:numPr>
                <w:ilvl w:val="2"/>
                <w:numId w:val="9"/>
              </w:numPr>
              <w:tabs>
                <w:tab w:val="left" w:pos="3960"/>
              </w:tabs>
              <w:autoSpaceDE w:val="0"/>
              <w:autoSpaceDN w:val="0"/>
              <w:adjustRightInd w:val="0"/>
              <w:spacing w:after="0"/>
              <w:jc w:val="both"/>
              <w:rPr>
                <w:rFonts w:ascii="Times New Roman" w:hAnsi="Times New Roman" w:cs="Times New Roman"/>
                <w:bCs/>
                <w:sz w:val="24"/>
                <w:szCs w:val="24"/>
              </w:rPr>
            </w:pPr>
            <w:r w:rsidRPr="00E071E8">
              <w:rPr>
                <w:rFonts w:ascii="Times New Roman" w:hAnsi="Times New Roman" w:cs="Times New Roman"/>
                <w:bCs/>
                <w:sz w:val="24"/>
                <w:szCs w:val="24"/>
              </w:rPr>
              <w:t>Măsuri normative necesare transpunerii directivelor UE</w:t>
            </w:r>
          </w:p>
          <w:p w14:paraId="0E0FB505" w14:textId="50D85D82" w:rsidR="001B132E" w:rsidRPr="00E071E8" w:rsidRDefault="001B132E" w:rsidP="006B5FAE">
            <w:pPr>
              <w:pStyle w:val="ListParagraph"/>
              <w:numPr>
                <w:ilvl w:val="2"/>
                <w:numId w:val="9"/>
              </w:numPr>
              <w:tabs>
                <w:tab w:val="left" w:pos="3960"/>
              </w:tabs>
              <w:autoSpaceDE w:val="0"/>
              <w:autoSpaceDN w:val="0"/>
              <w:adjustRightInd w:val="0"/>
              <w:spacing w:after="0"/>
              <w:jc w:val="both"/>
              <w:rPr>
                <w:rFonts w:ascii="Times New Roman" w:hAnsi="Times New Roman" w:cs="Times New Roman"/>
                <w:bCs/>
                <w:sz w:val="24"/>
                <w:szCs w:val="24"/>
              </w:rPr>
            </w:pPr>
            <w:r w:rsidRPr="00E071E8">
              <w:rPr>
                <w:rFonts w:ascii="Times New Roman" w:hAnsi="Times New Roman" w:cs="Times New Roman"/>
                <w:bCs/>
                <w:sz w:val="24"/>
                <w:szCs w:val="24"/>
              </w:rPr>
              <w:t xml:space="preserve">Măsuri normative necesare aplicării actelor legislative UE  </w:t>
            </w:r>
          </w:p>
          <w:p w14:paraId="1209B843" w14:textId="2272A387" w:rsidR="005A373A" w:rsidRPr="00E071E8" w:rsidRDefault="001B132E" w:rsidP="006B5FAE">
            <w:pPr>
              <w:tabs>
                <w:tab w:val="left" w:pos="3960"/>
              </w:tabs>
              <w:spacing w:after="0"/>
              <w:jc w:val="both"/>
              <w:rPr>
                <w:rFonts w:ascii="Times New Roman" w:hAnsi="Times New Roman" w:cs="Times New Roman"/>
                <w:bCs/>
                <w:sz w:val="24"/>
                <w:szCs w:val="24"/>
              </w:rPr>
            </w:pPr>
            <w:r w:rsidRPr="00E071E8">
              <w:rPr>
                <w:rFonts w:ascii="Times New Roman" w:hAnsi="Times New Roman" w:cs="Times New Roman"/>
                <w:bCs/>
                <w:sz w:val="24"/>
                <w:szCs w:val="24"/>
              </w:rPr>
              <w:t>Prezentul act normativ nu se referă la acest subiect.</w:t>
            </w:r>
          </w:p>
        </w:tc>
      </w:tr>
      <w:tr w:rsidR="00E071E8" w:rsidRPr="00E071E8" w14:paraId="7BB2F604" w14:textId="77777777" w:rsidTr="00C427FE">
        <w:tc>
          <w:tcPr>
            <w:tcW w:w="10207" w:type="dxa"/>
            <w:gridSpan w:val="7"/>
          </w:tcPr>
          <w:p w14:paraId="34C1BADB" w14:textId="7616B3C3" w:rsidR="00F85605" w:rsidRPr="00E071E8" w:rsidRDefault="00491479" w:rsidP="006B5FAE">
            <w:pPr>
              <w:pStyle w:val="ListParagraph"/>
              <w:numPr>
                <w:ilvl w:val="1"/>
                <w:numId w:val="9"/>
              </w:numPr>
              <w:tabs>
                <w:tab w:val="left" w:pos="3960"/>
              </w:tabs>
              <w:spacing w:after="0"/>
              <w:jc w:val="both"/>
              <w:rPr>
                <w:rFonts w:ascii="Times New Roman" w:hAnsi="Times New Roman" w:cs="Times New Roman"/>
                <w:bCs/>
                <w:sz w:val="24"/>
                <w:szCs w:val="24"/>
              </w:rPr>
            </w:pPr>
            <w:r w:rsidRPr="00E071E8">
              <w:rPr>
                <w:rFonts w:ascii="Times New Roman" w:hAnsi="Times New Roman" w:cs="Times New Roman"/>
                <w:bCs/>
                <w:sz w:val="24"/>
                <w:szCs w:val="24"/>
              </w:rPr>
              <w:t xml:space="preserve"> </w:t>
            </w:r>
            <w:r w:rsidR="00F85605" w:rsidRPr="00E071E8">
              <w:rPr>
                <w:rFonts w:ascii="Times New Roman" w:hAnsi="Times New Roman" w:cs="Times New Roman"/>
                <w:bCs/>
                <w:sz w:val="24"/>
                <w:szCs w:val="24"/>
              </w:rPr>
              <w:t xml:space="preserve">Hotărâri ale Curţii de Justiţie a Uniunii Europene </w:t>
            </w:r>
          </w:p>
          <w:p w14:paraId="072A4558" w14:textId="77777777" w:rsidR="00103B64" w:rsidRPr="00E071E8" w:rsidRDefault="00E517E7" w:rsidP="006B5FAE">
            <w:pPr>
              <w:tabs>
                <w:tab w:val="left" w:pos="3960"/>
              </w:tabs>
              <w:spacing w:after="0"/>
              <w:jc w:val="both"/>
              <w:rPr>
                <w:rFonts w:ascii="Times New Roman" w:hAnsi="Times New Roman" w:cs="Times New Roman"/>
                <w:sz w:val="24"/>
                <w:szCs w:val="24"/>
              </w:rPr>
            </w:pPr>
            <w:r w:rsidRPr="00E071E8">
              <w:rPr>
                <w:rFonts w:ascii="Times New Roman" w:hAnsi="Times New Roman" w:cs="Times New Roman"/>
                <w:sz w:val="24"/>
                <w:szCs w:val="24"/>
              </w:rPr>
              <w:t>Proiectul de act</w:t>
            </w:r>
            <w:r w:rsidR="00FD706B" w:rsidRPr="00E071E8">
              <w:rPr>
                <w:rFonts w:ascii="Times New Roman" w:hAnsi="Times New Roman" w:cs="Times New Roman"/>
                <w:sz w:val="24"/>
                <w:szCs w:val="24"/>
              </w:rPr>
              <w:t xml:space="preserve"> normativ nu se referă la acest subiect</w:t>
            </w:r>
          </w:p>
        </w:tc>
      </w:tr>
      <w:tr w:rsidR="00E071E8" w:rsidRPr="00E071E8" w14:paraId="26E085F5" w14:textId="77777777" w:rsidTr="00C427FE">
        <w:tc>
          <w:tcPr>
            <w:tcW w:w="10207" w:type="dxa"/>
            <w:gridSpan w:val="7"/>
          </w:tcPr>
          <w:p w14:paraId="1B94E85F" w14:textId="0EEF7C03" w:rsidR="00F72E93" w:rsidRPr="00E071E8" w:rsidRDefault="00491479" w:rsidP="006B5FAE">
            <w:pPr>
              <w:pStyle w:val="ListParagraph"/>
              <w:numPr>
                <w:ilvl w:val="1"/>
                <w:numId w:val="9"/>
              </w:numPr>
              <w:tabs>
                <w:tab w:val="left" w:pos="3960"/>
              </w:tabs>
              <w:autoSpaceDE w:val="0"/>
              <w:autoSpaceDN w:val="0"/>
              <w:adjustRightInd w:val="0"/>
              <w:spacing w:after="0"/>
              <w:jc w:val="both"/>
              <w:rPr>
                <w:rFonts w:ascii="Times New Roman" w:hAnsi="Times New Roman" w:cs="Times New Roman"/>
                <w:bCs/>
                <w:sz w:val="24"/>
                <w:szCs w:val="24"/>
              </w:rPr>
            </w:pPr>
            <w:r w:rsidRPr="00E071E8">
              <w:rPr>
                <w:rFonts w:ascii="Times New Roman" w:hAnsi="Times New Roman" w:cs="Times New Roman"/>
                <w:bCs/>
                <w:sz w:val="24"/>
                <w:szCs w:val="24"/>
              </w:rPr>
              <w:t xml:space="preserve"> </w:t>
            </w:r>
            <w:r w:rsidR="00F85605" w:rsidRPr="00E071E8">
              <w:rPr>
                <w:rFonts w:ascii="Times New Roman" w:hAnsi="Times New Roman" w:cs="Times New Roman"/>
                <w:bCs/>
                <w:sz w:val="24"/>
                <w:szCs w:val="24"/>
              </w:rPr>
              <w:t xml:space="preserve">Alte acte normative şi/sau documente internaţionale din care decurg angajamente </w:t>
            </w:r>
          </w:p>
          <w:p w14:paraId="3AA35429" w14:textId="77777777" w:rsidR="00103B64" w:rsidRPr="00E071E8" w:rsidRDefault="00E517E7" w:rsidP="006B5FAE">
            <w:pPr>
              <w:tabs>
                <w:tab w:val="left" w:pos="3960"/>
              </w:tabs>
              <w:autoSpaceDE w:val="0"/>
              <w:autoSpaceDN w:val="0"/>
              <w:adjustRightInd w:val="0"/>
              <w:spacing w:after="0"/>
              <w:jc w:val="both"/>
              <w:rPr>
                <w:rFonts w:ascii="Times New Roman" w:hAnsi="Times New Roman" w:cs="Times New Roman"/>
                <w:sz w:val="24"/>
                <w:szCs w:val="24"/>
              </w:rPr>
            </w:pPr>
            <w:r w:rsidRPr="00E071E8">
              <w:rPr>
                <w:rFonts w:ascii="Times New Roman" w:hAnsi="Times New Roman" w:cs="Times New Roman"/>
                <w:sz w:val="24"/>
                <w:szCs w:val="24"/>
              </w:rPr>
              <w:t>Proiectul de act</w:t>
            </w:r>
            <w:r w:rsidR="00FD706B" w:rsidRPr="00E071E8">
              <w:rPr>
                <w:rFonts w:ascii="Times New Roman" w:hAnsi="Times New Roman" w:cs="Times New Roman"/>
                <w:sz w:val="24"/>
                <w:szCs w:val="24"/>
              </w:rPr>
              <w:t xml:space="preserve"> normativ nu se referă la acest subiect</w:t>
            </w:r>
          </w:p>
        </w:tc>
      </w:tr>
      <w:tr w:rsidR="00E071E8" w:rsidRPr="00E071E8" w14:paraId="58B7C7C8" w14:textId="77777777" w:rsidTr="00C427FE">
        <w:tc>
          <w:tcPr>
            <w:tcW w:w="10207" w:type="dxa"/>
            <w:gridSpan w:val="7"/>
          </w:tcPr>
          <w:p w14:paraId="0E7FD269" w14:textId="20283F59" w:rsidR="00CD2B43" w:rsidRPr="00E071E8" w:rsidRDefault="00491479" w:rsidP="006B5FAE">
            <w:pPr>
              <w:pStyle w:val="ListParagraph"/>
              <w:numPr>
                <w:ilvl w:val="1"/>
                <w:numId w:val="9"/>
              </w:numPr>
              <w:tabs>
                <w:tab w:val="left" w:pos="3960"/>
              </w:tabs>
              <w:spacing w:after="0"/>
              <w:jc w:val="both"/>
              <w:rPr>
                <w:rFonts w:ascii="Times New Roman" w:hAnsi="Times New Roman" w:cs="Times New Roman"/>
                <w:bCs/>
                <w:sz w:val="24"/>
                <w:szCs w:val="24"/>
              </w:rPr>
            </w:pPr>
            <w:r w:rsidRPr="00E071E8">
              <w:rPr>
                <w:rFonts w:ascii="Times New Roman" w:hAnsi="Times New Roman" w:cs="Times New Roman"/>
                <w:bCs/>
                <w:sz w:val="24"/>
                <w:szCs w:val="24"/>
              </w:rPr>
              <w:t xml:space="preserve"> </w:t>
            </w:r>
            <w:r w:rsidR="00295BD4" w:rsidRPr="00E071E8">
              <w:rPr>
                <w:rFonts w:ascii="Times New Roman" w:hAnsi="Times New Roman" w:cs="Times New Roman"/>
                <w:bCs/>
                <w:sz w:val="24"/>
                <w:szCs w:val="24"/>
              </w:rPr>
              <w:t xml:space="preserve">Alte informaţii - </w:t>
            </w:r>
            <w:r w:rsidR="00F85605" w:rsidRPr="00E071E8">
              <w:rPr>
                <w:rFonts w:ascii="Times New Roman" w:hAnsi="Times New Roman" w:cs="Times New Roman"/>
                <w:bCs/>
                <w:sz w:val="24"/>
                <w:szCs w:val="24"/>
              </w:rPr>
              <w:t>Nu sunt.</w:t>
            </w:r>
          </w:p>
        </w:tc>
      </w:tr>
      <w:tr w:rsidR="00E071E8" w:rsidRPr="00E071E8" w14:paraId="7C2C4A06" w14:textId="77777777" w:rsidTr="00C427FE">
        <w:tc>
          <w:tcPr>
            <w:tcW w:w="10207" w:type="dxa"/>
            <w:gridSpan w:val="7"/>
          </w:tcPr>
          <w:p w14:paraId="1D7821FE" w14:textId="4AF78279" w:rsidR="0099719E" w:rsidRPr="00E071E8" w:rsidRDefault="00F85605" w:rsidP="006B5FAE">
            <w:pPr>
              <w:tabs>
                <w:tab w:val="left" w:pos="3960"/>
              </w:tabs>
              <w:spacing w:after="0"/>
              <w:jc w:val="center"/>
              <w:rPr>
                <w:rFonts w:ascii="Times New Roman" w:hAnsi="Times New Roman" w:cs="Times New Roman"/>
                <w:b/>
                <w:bCs/>
                <w:sz w:val="24"/>
                <w:szCs w:val="24"/>
              </w:rPr>
            </w:pPr>
            <w:r w:rsidRPr="00E071E8">
              <w:rPr>
                <w:rFonts w:ascii="Times New Roman" w:hAnsi="Times New Roman" w:cs="Times New Roman"/>
                <w:b/>
                <w:bCs/>
                <w:sz w:val="24"/>
                <w:szCs w:val="24"/>
              </w:rPr>
              <w:t>Secţiunea a 6-a</w:t>
            </w:r>
          </w:p>
          <w:p w14:paraId="24BCDB0D" w14:textId="78FC41FC" w:rsidR="001070E5" w:rsidRPr="00E071E8" w:rsidRDefault="00F85605" w:rsidP="00F41FB1">
            <w:pPr>
              <w:tabs>
                <w:tab w:val="left" w:pos="3960"/>
              </w:tabs>
              <w:spacing w:after="0"/>
              <w:jc w:val="center"/>
              <w:rPr>
                <w:rFonts w:ascii="Times New Roman" w:hAnsi="Times New Roman" w:cs="Times New Roman"/>
                <w:b/>
                <w:bCs/>
                <w:sz w:val="24"/>
                <w:szCs w:val="24"/>
              </w:rPr>
            </w:pPr>
            <w:r w:rsidRPr="00E071E8">
              <w:rPr>
                <w:rFonts w:ascii="Times New Roman" w:hAnsi="Times New Roman" w:cs="Times New Roman"/>
                <w:b/>
                <w:bCs/>
                <w:sz w:val="24"/>
                <w:szCs w:val="24"/>
              </w:rPr>
              <w:t>Consultările efectuate în vederea elaborării act</w:t>
            </w:r>
            <w:r w:rsidR="00FD706B" w:rsidRPr="00E071E8">
              <w:rPr>
                <w:rFonts w:ascii="Times New Roman" w:hAnsi="Times New Roman" w:cs="Times New Roman"/>
                <w:b/>
                <w:bCs/>
                <w:sz w:val="24"/>
                <w:szCs w:val="24"/>
              </w:rPr>
              <w:t>ului</w:t>
            </w:r>
            <w:r w:rsidRPr="00E071E8">
              <w:rPr>
                <w:rFonts w:ascii="Times New Roman" w:hAnsi="Times New Roman" w:cs="Times New Roman"/>
                <w:b/>
                <w:bCs/>
                <w:sz w:val="24"/>
                <w:szCs w:val="24"/>
              </w:rPr>
              <w:t xml:space="preserve"> normativ</w:t>
            </w:r>
          </w:p>
        </w:tc>
      </w:tr>
      <w:tr w:rsidR="00E071E8" w:rsidRPr="00E071E8" w14:paraId="6854F685" w14:textId="77777777" w:rsidTr="00C427FE">
        <w:tc>
          <w:tcPr>
            <w:tcW w:w="10207" w:type="dxa"/>
            <w:gridSpan w:val="7"/>
          </w:tcPr>
          <w:p w14:paraId="4BF11CD6" w14:textId="77777777" w:rsidR="003A2EB7" w:rsidRPr="00E071E8" w:rsidRDefault="00491479" w:rsidP="006B5FAE">
            <w:pPr>
              <w:pStyle w:val="ListParagraph"/>
              <w:numPr>
                <w:ilvl w:val="1"/>
                <w:numId w:val="10"/>
              </w:numPr>
              <w:tabs>
                <w:tab w:val="left" w:pos="460"/>
              </w:tabs>
              <w:spacing w:after="0"/>
              <w:jc w:val="both"/>
              <w:rPr>
                <w:rFonts w:ascii="Times New Roman" w:hAnsi="Times New Roman" w:cs="Times New Roman"/>
                <w:bCs/>
                <w:sz w:val="24"/>
                <w:szCs w:val="24"/>
              </w:rPr>
            </w:pPr>
            <w:r w:rsidRPr="00E071E8">
              <w:rPr>
                <w:rFonts w:ascii="Times New Roman" w:hAnsi="Times New Roman" w:cs="Times New Roman"/>
                <w:bCs/>
                <w:sz w:val="24"/>
                <w:szCs w:val="24"/>
              </w:rPr>
              <w:t xml:space="preserve"> Informații privind neaplicarea procedurii de participare </w:t>
            </w:r>
            <w:r w:rsidR="003A2EB7" w:rsidRPr="00E071E8">
              <w:rPr>
                <w:rFonts w:ascii="Times New Roman" w:hAnsi="Times New Roman" w:cs="Times New Roman"/>
                <w:bCs/>
                <w:sz w:val="24"/>
                <w:szCs w:val="24"/>
              </w:rPr>
              <w:t>la elaborarea actelor normative.</w:t>
            </w:r>
          </w:p>
          <w:p w14:paraId="4A20D33F" w14:textId="2213D9C5" w:rsidR="003022DC" w:rsidRPr="00E071E8" w:rsidRDefault="003022DC" w:rsidP="006B5FAE">
            <w:pPr>
              <w:tabs>
                <w:tab w:val="left" w:pos="460"/>
              </w:tabs>
              <w:spacing w:after="0"/>
              <w:jc w:val="both"/>
              <w:rPr>
                <w:rFonts w:ascii="Times New Roman" w:hAnsi="Times New Roman" w:cs="Times New Roman"/>
                <w:bCs/>
                <w:sz w:val="24"/>
                <w:szCs w:val="24"/>
              </w:rPr>
            </w:pPr>
            <w:r w:rsidRPr="00E071E8">
              <w:rPr>
                <w:rFonts w:ascii="Times New Roman" w:hAnsi="Times New Roman" w:cs="Times New Roman"/>
                <w:bCs/>
                <w:sz w:val="24"/>
                <w:szCs w:val="24"/>
              </w:rPr>
              <w:t>Nu este cazul</w:t>
            </w:r>
            <w:r w:rsidR="00F07C14" w:rsidRPr="00E071E8">
              <w:rPr>
                <w:rFonts w:ascii="Times New Roman" w:hAnsi="Times New Roman" w:cs="Times New Roman"/>
                <w:bCs/>
                <w:sz w:val="24"/>
                <w:szCs w:val="24"/>
              </w:rPr>
              <w:t>.</w:t>
            </w:r>
          </w:p>
        </w:tc>
      </w:tr>
      <w:tr w:rsidR="00E071E8" w:rsidRPr="00E071E8" w14:paraId="045D22EB" w14:textId="77777777" w:rsidTr="00C427FE">
        <w:tc>
          <w:tcPr>
            <w:tcW w:w="10207" w:type="dxa"/>
            <w:gridSpan w:val="7"/>
          </w:tcPr>
          <w:p w14:paraId="20499CA7" w14:textId="77777777" w:rsidR="005A373A" w:rsidRPr="00E071E8" w:rsidRDefault="00491479" w:rsidP="00F41FB1">
            <w:pPr>
              <w:pStyle w:val="ListParagraph"/>
              <w:numPr>
                <w:ilvl w:val="1"/>
                <w:numId w:val="10"/>
              </w:numPr>
              <w:tabs>
                <w:tab w:val="left" w:pos="0"/>
              </w:tabs>
              <w:spacing w:after="0" w:line="240" w:lineRule="auto"/>
              <w:ind w:left="0" w:firstLine="0"/>
              <w:jc w:val="both"/>
              <w:rPr>
                <w:rFonts w:ascii="Times New Roman" w:hAnsi="Times New Roman" w:cs="Times New Roman"/>
                <w:bCs/>
                <w:sz w:val="24"/>
                <w:szCs w:val="24"/>
              </w:rPr>
            </w:pPr>
            <w:r w:rsidRPr="00E071E8">
              <w:rPr>
                <w:rFonts w:ascii="Times New Roman" w:hAnsi="Times New Roman" w:cs="Times New Roman"/>
                <w:bCs/>
                <w:sz w:val="24"/>
                <w:szCs w:val="24"/>
              </w:rPr>
              <w:t>Informații privind procesul de consultare cu organizații neguvernamentale, institute de cercetare și alte organisme implicate</w:t>
            </w:r>
          </w:p>
          <w:p w14:paraId="1E8235F8" w14:textId="5C3E282F" w:rsidR="003022DC" w:rsidRPr="00E071E8" w:rsidRDefault="003022DC" w:rsidP="00F41FB1">
            <w:pPr>
              <w:pStyle w:val="ListParagraph"/>
              <w:tabs>
                <w:tab w:val="left" w:pos="0"/>
              </w:tabs>
              <w:spacing w:after="0" w:line="240" w:lineRule="auto"/>
              <w:ind w:left="0"/>
              <w:jc w:val="both"/>
              <w:rPr>
                <w:rFonts w:ascii="Times New Roman" w:hAnsi="Times New Roman" w:cs="Times New Roman"/>
                <w:bCs/>
                <w:sz w:val="24"/>
                <w:szCs w:val="24"/>
              </w:rPr>
            </w:pPr>
            <w:r w:rsidRPr="00E071E8">
              <w:rPr>
                <w:rFonts w:ascii="Times New Roman" w:hAnsi="Times New Roman" w:cs="Times New Roman"/>
                <w:bCs/>
                <w:sz w:val="24"/>
                <w:szCs w:val="24"/>
              </w:rPr>
              <w:t>Nu este cazul</w:t>
            </w:r>
            <w:r w:rsidR="00F07C14" w:rsidRPr="00E071E8">
              <w:rPr>
                <w:rFonts w:ascii="Times New Roman" w:hAnsi="Times New Roman" w:cs="Times New Roman"/>
                <w:bCs/>
                <w:sz w:val="24"/>
                <w:szCs w:val="24"/>
              </w:rPr>
              <w:t>.</w:t>
            </w:r>
          </w:p>
        </w:tc>
      </w:tr>
      <w:tr w:rsidR="00E071E8" w:rsidRPr="00E071E8" w14:paraId="2765552B" w14:textId="77777777" w:rsidTr="00C427FE">
        <w:tc>
          <w:tcPr>
            <w:tcW w:w="10207" w:type="dxa"/>
            <w:gridSpan w:val="7"/>
          </w:tcPr>
          <w:p w14:paraId="04115137" w14:textId="6FA065D7" w:rsidR="005A373A" w:rsidRPr="00E071E8" w:rsidRDefault="00126CE7" w:rsidP="00C56107">
            <w:pPr>
              <w:pStyle w:val="ListParagraph"/>
              <w:numPr>
                <w:ilvl w:val="1"/>
                <w:numId w:val="10"/>
              </w:numPr>
              <w:tabs>
                <w:tab w:val="left" w:pos="318"/>
                <w:tab w:val="left" w:pos="460"/>
              </w:tabs>
              <w:spacing w:after="0"/>
              <w:ind w:left="0" w:firstLine="0"/>
              <w:jc w:val="both"/>
              <w:rPr>
                <w:rFonts w:ascii="Times New Roman" w:hAnsi="Times New Roman" w:cs="Times New Roman"/>
                <w:bCs/>
                <w:strike/>
                <w:sz w:val="24"/>
                <w:szCs w:val="24"/>
              </w:rPr>
            </w:pPr>
            <w:r w:rsidRPr="00E071E8">
              <w:rPr>
                <w:rFonts w:ascii="Times New Roman" w:hAnsi="Times New Roman" w:cs="Times New Roman"/>
                <w:bCs/>
                <w:sz w:val="24"/>
                <w:szCs w:val="24"/>
              </w:rPr>
              <w:t>Informații despre c</w:t>
            </w:r>
            <w:r w:rsidR="00F85605" w:rsidRPr="00E071E8">
              <w:rPr>
                <w:rFonts w:ascii="Times New Roman" w:hAnsi="Times New Roman" w:cs="Times New Roman"/>
                <w:bCs/>
                <w:sz w:val="24"/>
                <w:szCs w:val="24"/>
              </w:rPr>
              <w:t xml:space="preserve">onsultările organizate cu autorităţile administraţiei publice locale </w:t>
            </w:r>
            <w:r w:rsidR="003022DC" w:rsidRPr="00E071E8">
              <w:rPr>
                <w:rFonts w:ascii="Times New Roman" w:hAnsi="Times New Roman" w:cs="Times New Roman"/>
                <w:bCs/>
                <w:sz w:val="24"/>
                <w:szCs w:val="24"/>
              </w:rPr>
              <w:t xml:space="preserve">– </w:t>
            </w:r>
            <w:r w:rsidR="00C56107" w:rsidRPr="00E071E8">
              <w:rPr>
                <w:rFonts w:ascii="Times New Roman" w:hAnsi="Times New Roman" w:cs="Times New Roman"/>
                <w:bCs/>
                <w:sz w:val="24"/>
                <w:szCs w:val="24"/>
              </w:rPr>
              <w:t>Nu este cazul</w:t>
            </w:r>
          </w:p>
        </w:tc>
      </w:tr>
      <w:tr w:rsidR="00E071E8" w:rsidRPr="00E071E8" w14:paraId="7357CD4B" w14:textId="77777777" w:rsidTr="00C427FE">
        <w:tc>
          <w:tcPr>
            <w:tcW w:w="10207" w:type="dxa"/>
            <w:gridSpan w:val="7"/>
          </w:tcPr>
          <w:p w14:paraId="75811036" w14:textId="2FB627B3" w:rsidR="002772FD" w:rsidRPr="00E071E8" w:rsidRDefault="00126CE7" w:rsidP="006B5FAE">
            <w:pPr>
              <w:pStyle w:val="ListParagraph"/>
              <w:numPr>
                <w:ilvl w:val="1"/>
                <w:numId w:val="10"/>
              </w:numPr>
              <w:tabs>
                <w:tab w:val="left" w:pos="460"/>
              </w:tabs>
              <w:spacing w:after="0"/>
              <w:ind w:left="0" w:firstLine="0"/>
              <w:jc w:val="both"/>
              <w:rPr>
                <w:rFonts w:ascii="Times New Roman" w:hAnsi="Times New Roman" w:cs="Times New Roman"/>
                <w:bCs/>
                <w:sz w:val="24"/>
                <w:szCs w:val="24"/>
              </w:rPr>
            </w:pPr>
            <w:r w:rsidRPr="00E071E8">
              <w:rPr>
                <w:rFonts w:ascii="Times New Roman" w:hAnsi="Times New Roman" w:cs="Times New Roman"/>
                <w:bCs/>
                <w:sz w:val="24"/>
                <w:szCs w:val="24"/>
              </w:rPr>
              <w:t xml:space="preserve">Informații privind puncte de vedere/opinii emise de organisme consultative constituite prin acte normative </w:t>
            </w:r>
            <w:r w:rsidR="003A2EB7" w:rsidRPr="00E071E8">
              <w:rPr>
                <w:rFonts w:ascii="Times New Roman" w:hAnsi="Times New Roman" w:cs="Times New Roman"/>
                <w:bCs/>
                <w:sz w:val="24"/>
                <w:szCs w:val="24"/>
              </w:rPr>
              <w:t xml:space="preserve">- </w:t>
            </w:r>
            <w:r w:rsidRPr="00E071E8">
              <w:rPr>
                <w:rFonts w:ascii="Times New Roman" w:hAnsi="Times New Roman" w:cs="Times New Roman"/>
                <w:bCs/>
                <w:sz w:val="24"/>
                <w:szCs w:val="24"/>
              </w:rPr>
              <w:t>Nu este cazul.</w:t>
            </w:r>
          </w:p>
        </w:tc>
      </w:tr>
      <w:tr w:rsidR="00E071E8" w:rsidRPr="00E071E8" w14:paraId="737DE3EA" w14:textId="77777777" w:rsidTr="00C427FE">
        <w:tc>
          <w:tcPr>
            <w:tcW w:w="10207" w:type="dxa"/>
            <w:gridSpan w:val="7"/>
          </w:tcPr>
          <w:p w14:paraId="24613FF9" w14:textId="58719774" w:rsidR="00126CE7" w:rsidRPr="00E071E8" w:rsidRDefault="00126CE7" w:rsidP="00F41FB1">
            <w:pPr>
              <w:pStyle w:val="ListParagraph"/>
              <w:numPr>
                <w:ilvl w:val="1"/>
                <w:numId w:val="10"/>
              </w:numPr>
              <w:tabs>
                <w:tab w:val="left" w:pos="3960"/>
              </w:tabs>
              <w:autoSpaceDE w:val="0"/>
              <w:autoSpaceDN w:val="0"/>
              <w:adjustRightInd w:val="0"/>
              <w:spacing w:after="0" w:line="240" w:lineRule="auto"/>
              <w:jc w:val="both"/>
              <w:rPr>
                <w:rFonts w:ascii="Times New Roman" w:hAnsi="Times New Roman" w:cs="Times New Roman"/>
                <w:bCs/>
                <w:sz w:val="24"/>
                <w:szCs w:val="24"/>
              </w:rPr>
            </w:pPr>
            <w:r w:rsidRPr="00E071E8">
              <w:rPr>
                <w:rFonts w:ascii="Times New Roman" w:hAnsi="Times New Roman" w:cs="Times New Roman"/>
                <w:bCs/>
                <w:sz w:val="24"/>
                <w:szCs w:val="24"/>
              </w:rPr>
              <w:t xml:space="preserve"> Informații privind avizarea de către: </w:t>
            </w:r>
          </w:p>
          <w:p w14:paraId="41DFF565" w14:textId="0B5A6A62" w:rsidR="00126CE7" w:rsidRPr="00E071E8" w:rsidRDefault="00126CE7" w:rsidP="00F41FB1">
            <w:pPr>
              <w:tabs>
                <w:tab w:val="left" w:pos="3960"/>
              </w:tabs>
              <w:autoSpaceDE w:val="0"/>
              <w:autoSpaceDN w:val="0"/>
              <w:adjustRightInd w:val="0"/>
              <w:spacing w:after="0" w:line="240" w:lineRule="auto"/>
              <w:jc w:val="both"/>
              <w:rPr>
                <w:rFonts w:ascii="Times New Roman" w:hAnsi="Times New Roman" w:cs="Times New Roman"/>
                <w:bCs/>
                <w:sz w:val="24"/>
                <w:szCs w:val="24"/>
              </w:rPr>
            </w:pPr>
            <w:r w:rsidRPr="00E071E8">
              <w:rPr>
                <w:rFonts w:ascii="Times New Roman" w:hAnsi="Times New Roman" w:cs="Times New Roman"/>
                <w:bCs/>
                <w:sz w:val="24"/>
                <w:szCs w:val="24"/>
              </w:rPr>
              <w:t xml:space="preserve">a) Consiliul Legislativ </w:t>
            </w:r>
            <w:r w:rsidR="00F54CF9" w:rsidRPr="00E071E8">
              <w:rPr>
                <w:rFonts w:ascii="Times New Roman" w:hAnsi="Times New Roman" w:cs="Times New Roman"/>
                <w:bCs/>
                <w:sz w:val="24"/>
                <w:szCs w:val="24"/>
              </w:rPr>
              <w:t>– este necesar</w:t>
            </w:r>
          </w:p>
          <w:p w14:paraId="47D5F789" w14:textId="77777777" w:rsidR="00126CE7" w:rsidRPr="00E071E8" w:rsidRDefault="00126CE7" w:rsidP="00F41FB1">
            <w:pPr>
              <w:tabs>
                <w:tab w:val="left" w:pos="3960"/>
              </w:tabs>
              <w:autoSpaceDE w:val="0"/>
              <w:autoSpaceDN w:val="0"/>
              <w:adjustRightInd w:val="0"/>
              <w:spacing w:after="0" w:line="240" w:lineRule="auto"/>
              <w:jc w:val="both"/>
              <w:rPr>
                <w:rFonts w:ascii="Times New Roman" w:hAnsi="Times New Roman" w:cs="Times New Roman"/>
                <w:bCs/>
                <w:sz w:val="24"/>
                <w:szCs w:val="24"/>
              </w:rPr>
            </w:pPr>
            <w:r w:rsidRPr="00E071E8">
              <w:rPr>
                <w:rFonts w:ascii="Times New Roman" w:hAnsi="Times New Roman" w:cs="Times New Roman"/>
                <w:bCs/>
                <w:sz w:val="24"/>
                <w:szCs w:val="24"/>
              </w:rPr>
              <w:t xml:space="preserve">b) Consiliul Suprem de Apărare a Țării </w:t>
            </w:r>
          </w:p>
          <w:p w14:paraId="7686266C" w14:textId="77777777" w:rsidR="00126CE7" w:rsidRPr="00E071E8" w:rsidRDefault="00126CE7" w:rsidP="00F41FB1">
            <w:pPr>
              <w:tabs>
                <w:tab w:val="left" w:pos="3960"/>
              </w:tabs>
              <w:autoSpaceDE w:val="0"/>
              <w:autoSpaceDN w:val="0"/>
              <w:adjustRightInd w:val="0"/>
              <w:spacing w:after="0" w:line="240" w:lineRule="auto"/>
              <w:jc w:val="both"/>
              <w:rPr>
                <w:rFonts w:ascii="Times New Roman" w:hAnsi="Times New Roman" w:cs="Times New Roman"/>
                <w:bCs/>
                <w:sz w:val="24"/>
                <w:szCs w:val="24"/>
              </w:rPr>
            </w:pPr>
            <w:r w:rsidRPr="00E071E8">
              <w:rPr>
                <w:rFonts w:ascii="Times New Roman" w:hAnsi="Times New Roman" w:cs="Times New Roman"/>
                <w:bCs/>
                <w:sz w:val="24"/>
                <w:szCs w:val="24"/>
              </w:rPr>
              <w:t xml:space="preserve">c) Consiliul Economic și Social </w:t>
            </w:r>
          </w:p>
          <w:p w14:paraId="137CED68" w14:textId="77777777" w:rsidR="00126CE7" w:rsidRPr="00E071E8" w:rsidRDefault="00126CE7" w:rsidP="00F41FB1">
            <w:pPr>
              <w:tabs>
                <w:tab w:val="left" w:pos="3960"/>
              </w:tabs>
              <w:autoSpaceDE w:val="0"/>
              <w:autoSpaceDN w:val="0"/>
              <w:adjustRightInd w:val="0"/>
              <w:spacing w:after="0" w:line="240" w:lineRule="auto"/>
              <w:jc w:val="both"/>
              <w:rPr>
                <w:rFonts w:ascii="Times New Roman" w:hAnsi="Times New Roman" w:cs="Times New Roman"/>
                <w:bCs/>
                <w:sz w:val="24"/>
                <w:szCs w:val="24"/>
              </w:rPr>
            </w:pPr>
            <w:r w:rsidRPr="00E071E8">
              <w:rPr>
                <w:rFonts w:ascii="Times New Roman" w:hAnsi="Times New Roman" w:cs="Times New Roman"/>
                <w:bCs/>
                <w:sz w:val="24"/>
                <w:szCs w:val="24"/>
              </w:rPr>
              <w:t xml:space="preserve">d) Consiliul Concurenței </w:t>
            </w:r>
          </w:p>
          <w:p w14:paraId="4032AF5A" w14:textId="3AAC5F1C" w:rsidR="00103B64" w:rsidRPr="00E071E8" w:rsidRDefault="00126CE7" w:rsidP="00F41FB1">
            <w:pPr>
              <w:tabs>
                <w:tab w:val="left" w:pos="3960"/>
              </w:tabs>
              <w:spacing w:after="0" w:line="240" w:lineRule="auto"/>
              <w:jc w:val="both"/>
              <w:rPr>
                <w:rFonts w:ascii="Times New Roman" w:hAnsi="Times New Roman" w:cs="Times New Roman"/>
                <w:bCs/>
                <w:sz w:val="24"/>
                <w:szCs w:val="24"/>
              </w:rPr>
            </w:pPr>
            <w:r w:rsidRPr="00E071E8">
              <w:rPr>
                <w:rFonts w:ascii="Times New Roman" w:hAnsi="Times New Roman" w:cs="Times New Roman"/>
                <w:bCs/>
                <w:sz w:val="24"/>
                <w:szCs w:val="24"/>
              </w:rPr>
              <w:t>e) Curtea de Conturi</w:t>
            </w:r>
          </w:p>
        </w:tc>
      </w:tr>
      <w:tr w:rsidR="00E071E8" w:rsidRPr="00E071E8" w14:paraId="251C103F" w14:textId="77777777" w:rsidTr="00C427FE">
        <w:tc>
          <w:tcPr>
            <w:tcW w:w="10207" w:type="dxa"/>
            <w:gridSpan w:val="7"/>
          </w:tcPr>
          <w:p w14:paraId="18238117" w14:textId="41BD7676" w:rsidR="001E676E" w:rsidRPr="00E071E8" w:rsidRDefault="00F85605" w:rsidP="009A4B60">
            <w:pPr>
              <w:pStyle w:val="ListParagraph"/>
              <w:numPr>
                <w:ilvl w:val="1"/>
                <w:numId w:val="10"/>
              </w:numPr>
              <w:tabs>
                <w:tab w:val="left" w:pos="3960"/>
              </w:tabs>
              <w:spacing w:after="0"/>
              <w:jc w:val="both"/>
              <w:rPr>
                <w:rFonts w:ascii="Times New Roman" w:hAnsi="Times New Roman" w:cs="Times New Roman"/>
                <w:bCs/>
                <w:sz w:val="24"/>
                <w:szCs w:val="24"/>
              </w:rPr>
            </w:pPr>
            <w:r w:rsidRPr="00E071E8">
              <w:rPr>
                <w:rFonts w:ascii="Times New Roman" w:hAnsi="Times New Roman" w:cs="Times New Roman"/>
                <w:bCs/>
                <w:sz w:val="24"/>
                <w:szCs w:val="24"/>
              </w:rPr>
              <w:t xml:space="preserve"> Alte informaţii</w:t>
            </w:r>
          </w:p>
        </w:tc>
      </w:tr>
      <w:tr w:rsidR="00E071E8" w:rsidRPr="00E071E8" w14:paraId="10ECE8A5" w14:textId="77777777" w:rsidTr="00C427FE">
        <w:tc>
          <w:tcPr>
            <w:tcW w:w="10207" w:type="dxa"/>
            <w:gridSpan w:val="7"/>
          </w:tcPr>
          <w:p w14:paraId="359AB36C" w14:textId="77777777" w:rsidR="00126CE7" w:rsidRPr="00E071E8" w:rsidRDefault="00126CE7" w:rsidP="006B5FAE">
            <w:pPr>
              <w:tabs>
                <w:tab w:val="left" w:pos="3960"/>
              </w:tabs>
              <w:spacing w:after="0"/>
              <w:jc w:val="center"/>
              <w:rPr>
                <w:rFonts w:ascii="Times New Roman" w:hAnsi="Times New Roman" w:cs="Times New Roman"/>
                <w:b/>
                <w:bCs/>
                <w:sz w:val="24"/>
                <w:szCs w:val="24"/>
              </w:rPr>
            </w:pPr>
            <w:r w:rsidRPr="00E071E8">
              <w:rPr>
                <w:rFonts w:ascii="Times New Roman" w:hAnsi="Times New Roman" w:cs="Times New Roman"/>
                <w:b/>
                <w:bCs/>
                <w:sz w:val="24"/>
                <w:szCs w:val="24"/>
              </w:rPr>
              <w:t>Secţiunea a 7-a</w:t>
            </w:r>
          </w:p>
          <w:p w14:paraId="0AE21027" w14:textId="77777777" w:rsidR="00126CE7" w:rsidRPr="00E071E8" w:rsidRDefault="00126CE7" w:rsidP="006B5FAE">
            <w:pPr>
              <w:tabs>
                <w:tab w:val="left" w:pos="3960"/>
              </w:tabs>
              <w:spacing w:after="0"/>
              <w:jc w:val="center"/>
              <w:rPr>
                <w:rFonts w:ascii="Times New Roman" w:hAnsi="Times New Roman" w:cs="Times New Roman"/>
                <w:b/>
                <w:bCs/>
                <w:sz w:val="24"/>
                <w:szCs w:val="24"/>
              </w:rPr>
            </w:pPr>
            <w:r w:rsidRPr="00E071E8">
              <w:rPr>
                <w:rFonts w:ascii="Times New Roman" w:hAnsi="Times New Roman" w:cs="Times New Roman"/>
                <w:b/>
                <w:bCs/>
                <w:sz w:val="24"/>
                <w:szCs w:val="24"/>
              </w:rPr>
              <w:t>Activităţi de informare publică privind elaborarea</w:t>
            </w:r>
          </w:p>
          <w:p w14:paraId="11DAC60F" w14:textId="4E5566A0" w:rsidR="001070E5" w:rsidRPr="00E071E8" w:rsidRDefault="00126CE7" w:rsidP="0086123C">
            <w:pPr>
              <w:tabs>
                <w:tab w:val="left" w:pos="3960"/>
              </w:tabs>
              <w:spacing w:after="0"/>
              <w:jc w:val="center"/>
              <w:rPr>
                <w:rFonts w:ascii="Times New Roman" w:hAnsi="Times New Roman" w:cs="Times New Roman"/>
                <w:bCs/>
                <w:sz w:val="24"/>
                <w:szCs w:val="24"/>
              </w:rPr>
            </w:pPr>
            <w:r w:rsidRPr="00E071E8">
              <w:rPr>
                <w:rFonts w:ascii="Times New Roman" w:hAnsi="Times New Roman" w:cs="Times New Roman"/>
                <w:b/>
                <w:bCs/>
                <w:sz w:val="24"/>
                <w:szCs w:val="24"/>
              </w:rPr>
              <w:t>şi implementarea actului normativ</w:t>
            </w:r>
          </w:p>
        </w:tc>
      </w:tr>
      <w:tr w:rsidR="00E071E8" w:rsidRPr="00E071E8" w14:paraId="0D920D1E" w14:textId="77777777" w:rsidTr="00C427FE">
        <w:tc>
          <w:tcPr>
            <w:tcW w:w="10207" w:type="dxa"/>
            <w:gridSpan w:val="7"/>
          </w:tcPr>
          <w:p w14:paraId="6BA5C872" w14:textId="186F77CB" w:rsidR="00F85605" w:rsidRPr="00E071E8" w:rsidRDefault="00652FBB" w:rsidP="00F41FB1">
            <w:pPr>
              <w:pStyle w:val="ListParagraph"/>
              <w:numPr>
                <w:ilvl w:val="1"/>
                <w:numId w:val="11"/>
              </w:numPr>
              <w:tabs>
                <w:tab w:val="left" w:pos="3960"/>
              </w:tabs>
              <w:spacing w:after="0" w:line="240" w:lineRule="auto"/>
              <w:jc w:val="both"/>
              <w:rPr>
                <w:rFonts w:ascii="Times New Roman" w:hAnsi="Times New Roman" w:cs="Times New Roman"/>
                <w:bCs/>
                <w:sz w:val="24"/>
                <w:szCs w:val="24"/>
              </w:rPr>
            </w:pPr>
            <w:r w:rsidRPr="00E071E8">
              <w:rPr>
                <w:rFonts w:ascii="Times New Roman" w:hAnsi="Times New Roman" w:cs="Times New Roman"/>
                <w:bCs/>
                <w:sz w:val="24"/>
                <w:szCs w:val="24"/>
              </w:rPr>
              <w:t xml:space="preserve"> </w:t>
            </w:r>
            <w:r w:rsidR="00F85605" w:rsidRPr="00E071E8">
              <w:rPr>
                <w:rFonts w:ascii="Times New Roman" w:hAnsi="Times New Roman" w:cs="Times New Roman"/>
                <w:bCs/>
                <w:sz w:val="24"/>
                <w:szCs w:val="24"/>
              </w:rPr>
              <w:t xml:space="preserve">Informarea societăţii civile cu privire la necesitatea elaborării </w:t>
            </w:r>
            <w:r w:rsidR="00E517E7" w:rsidRPr="00E071E8">
              <w:rPr>
                <w:rFonts w:ascii="Times New Roman" w:hAnsi="Times New Roman" w:cs="Times New Roman"/>
                <w:bCs/>
                <w:sz w:val="24"/>
                <w:szCs w:val="24"/>
              </w:rPr>
              <w:t xml:space="preserve">proiectului de </w:t>
            </w:r>
            <w:r w:rsidR="00F85605" w:rsidRPr="00E071E8">
              <w:rPr>
                <w:rFonts w:ascii="Times New Roman" w:hAnsi="Times New Roman" w:cs="Times New Roman"/>
                <w:bCs/>
                <w:sz w:val="24"/>
                <w:szCs w:val="24"/>
              </w:rPr>
              <w:t>act normativ</w:t>
            </w:r>
          </w:p>
          <w:p w14:paraId="0218318F" w14:textId="0A51D7A6" w:rsidR="00A724CF" w:rsidRPr="00E071E8" w:rsidRDefault="00A724CF" w:rsidP="00F41FB1">
            <w:pPr>
              <w:tabs>
                <w:tab w:val="left" w:pos="3960"/>
              </w:tabs>
              <w:spacing w:after="0" w:line="240" w:lineRule="auto"/>
              <w:jc w:val="both"/>
              <w:rPr>
                <w:rFonts w:ascii="Times New Roman" w:hAnsi="Times New Roman" w:cs="Times New Roman"/>
                <w:sz w:val="24"/>
                <w:szCs w:val="24"/>
              </w:rPr>
            </w:pPr>
            <w:r w:rsidRPr="00E071E8">
              <w:rPr>
                <w:rFonts w:ascii="Times New Roman" w:hAnsi="Times New Roman" w:cs="Times New Roman"/>
                <w:sz w:val="24"/>
                <w:szCs w:val="24"/>
              </w:rPr>
              <w:t>S-au respectat prevederile Legii nr. 52/2003 privind transparenţa decizională în administraţia publică, republicată</w:t>
            </w:r>
            <w:r w:rsidR="00962A88" w:rsidRPr="00E071E8">
              <w:rPr>
                <w:rFonts w:ascii="Times New Roman" w:hAnsi="Times New Roman" w:cs="Times New Roman"/>
                <w:sz w:val="24"/>
                <w:szCs w:val="24"/>
              </w:rPr>
              <w:t>.</w:t>
            </w:r>
          </w:p>
          <w:p w14:paraId="5207BAB2" w14:textId="13F1A45B" w:rsidR="002772FD" w:rsidRPr="00E071E8" w:rsidRDefault="00E034D7" w:rsidP="00F41FB1">
            <w:pPr>
              <w:tabs>
                <w:tab w:val="left" w:pos="3960"/>
              </w:tabs>
              <w:spacing w:after="0" w:line="240" w:lineRule="auto"/>
              <w:jc w:val="both"/>
              <w:rPr>
                <w:rFonts w:ascii="Times New Roman" w:hAnsi="Times New Roman" w:cs="Times New Roman"/>
                <w:sz w:val="24"/>
                <w:szCs w:val="24"/>
              </w:rPr>
            </w:pPr>
            <w:r w:rsidRPr="00E071E8">
              <w:rPr>
                <w:rFonts w:ascii="Times New Roman" w:hAnsi="Times New Roman" w:cs="Times New Roman"/>
                <w:sz w:val="24"/>
                <w:szCs w:val="24"/>
              </w:rPr>
              <w:t xml:space="preserve">Proiectul </w:t>
            </w:r>
            <w:r w:rsidR="004C6CA1" w:rsidRPr="00E071E8">
              <w:rPr>
                <w:rFonts w:ascii="Times New Roman" w:hAnsi="Times New Roman" w:cs="Times New Roman"/>
                <w:sz w:val="24"/>
                <w:szCs w:val="24"/>
              </w:rPr>
              <w:t>de act normativ a fost publicat în transparenţă decizională, pe pagina de internet a CNAS</w:t>
            </w:r>
            <w:r w:rsidR="00394E47" w:rsidRPr="00E071E8">
              <w:rPr>
                <w:rFonts w:ascii="Times New Roman" w:hAnsi="Times New Roman" w:cs="Times New Roman"/>
                <w:sz w:val="24"/>
                <w:szCs w:val="24"/>
              </w:rPr>
              <w:t>,</w:t>
            </w:r>
            <w:r w:rsidR="004C6CA1" w:rsidRPr="00E071E8">
              <w:rPr>
                <w:rFonts w:ascii="Times New Roman" w:hAnsi="Times New Roman" w:cs="Times New Roman"/>
                <w:sz w:val="24"/>
                <w:szCs w:val="24"/>
              </w:rPr>
              <w:t xml:space="preserve"> în</w:t>
            </w:r>
            <w:r w:rsidR="00A724CF" w:rsidRPr="00E071E8">
              <w:rPr>
                <w:rFonts w:ascii="Times New Roman" w:hAnsi="Times New Roman" w:cs="Times New Roman"/>
                <w:sz w:val="24"/>
                <w:szCs w:val="24"/>
              </w:rPr>
              <w:t xml:space="preserve">cepând cu </w:t>
            </w:r>
            <w:r w:rsidR="004C6CA1" w:rsidRPr="00E071E8">
              <w:rPr>
                <w:rFonts w:ascii="Times New Roman" w:hAnsi="Times New Roman" w:cs="Times New Roman"/>
                <w:sz w:val="24"/>
                <w:szCs w:val="24"/>
              </w:rPr>
              <w:t xml:space="preserve">data de </w:t>
            </w:r>
            <w:r w:rsidR="000F089D" w:rsidRPr="00E071E8">
              <w:rPr>
                <w:rFonts w:ascii="Times New Roman" w:hAnsi="Times New Roman" w:cs="Times New Roman"/>
                <w:sz w:val="24"/>
                <w:szCs w:val="24"/>
              </w:rPr>
              <w:t>1</w:t>
            </w:r>
            <w:r w:rsidR="00042015" w:rsidRPr="00E071E8">
              <w:rPr>
                <w:rFonts w:ascii="Times New Roman" w:hAnsi="Times New Roman" w:cs="Times New Roman"/>
                <w:sz w:val="24"/>
                <w:szCs w:val="24"/>
              </w:rPr>
              <w:t>4</w:t>
            </w:r>
            <w:r w:rsidR="000F089D" w:rsidRPr="00E071E8">
              <w:rPr>
                <w:rFonts w:ascii="Times New Roman" w:hAnsi="Times New Roman" w:cs="Times New Roman"/>
                <w:sz w:val="24"/>
                <w:szCs w:val="24"/>
              </w:rPr>
              <w:t>.</w:t>
            </w:r>
            <w:r w:rsidR="00042015" w:rsidRPr="00E071E8">
              <w:rPr>
                <w:rFonts w:ascii="Times New Roman" w:hAnsi="Times New Roman" w:cs="Times New Roman"/>
                <w:sz w:val="24"/>
                <w:szCs w:val="24"/>
              </w:rPr>
              <w:t>10</w:t>
            </w:r>
            <w:r w:rsidR="000F089D" w:rsidRPr="00E071E8">
              <w:rPr>
                <w:rFonts w:ascii="Times New Roman" w:hAnsi="Times New Roman" w:cs="Times New Roman"/>
                <w:sz w:val="24"/>
                <w:szCs w:val="24"/>
              </w:rPr>
              <w:t>.2024</w:t>
            </w:r>
            <w:r w:rsidR="00394E47" w:rsidRPr="00E071E8">
              <w:rPr>
                <w:rFonts w:ascii="Times New Roman" w:hAnsi="Times New Roman" w:cs="Times New Roman"/>
                <w:sz w:val="24"/>
                <w:szCs w:val="24"/>
              </w:rPr>
              <w:t>.</w:t>
            </w:r>
          </w:p>
        </w:tc>
      </w:tr>
      <w:tr w:rsidR="00E071E8" w:rsidRPr="00E071E8" w14:paraId="759656ED" w14:textId="77777777" w:rsidTr="00C427FE">
        <w:tc>
          <w:tcPr>
            <w:tcW w:w="10207" w:type="dxa"/>
            <w:gridSpan w:val="7"/>
          </w:tcPr>
          <w:p w14:paraId="370DF232" w14:textId="1D5B8A00" w:rsidR="00F85605" w:rsidRPr="00E071E8" w:rsidRDefault="00F85605" w:rsidP="00F41FB1">
            <w:pPr>
              <w:pStyle w:val="ListParagraph"/>
              <w:numPr>
                <w:ilvl w:val="1"/>
                <w:numId w:val="11"/>
              </w:numPr>
              <w:tabs>
                <w:tab w:val="left" w:pos="460"/>
              </w:tabs>
              <w:spacing w:after="0" w:line="240" w:lineRule="auto"/>
              <w:ind w:left="34" w:hanging="34"/>
              <w:jc w:val="both"/>
              <w:rPr>
                <w:rFonts w:ascii="Times New Roman" w:hAnsi="Times New Roman" w:cs="Times New Roman"/>
                <w:bCs/>
                <w:sz w:val="24"/>
                <w:szCs w:val="24"/>
              </w:rPr>
            </w:pPr>
            <w:r w:rsidRPr="00E071E8">
              <w:rPr>
                <w:rFonts w:ascii="Times New Roman" w:hAnsi="Times New Roman" w:cs="Times New Roman"/>
                <w:bCs/>
                <w:sz w:val="24"/>
                <w:szCs w:val="24"/>
              </w:rPr>
              <w:t>Informarea societăţii civile cu privire la eventualul impact asupra mediului în urma implementării act</w:t>
            </w:r>
            <w:r w:rsidR="00254D50" w:rsidRPr="00E071E8">
              <w:rPr>
                <w:rFonts w:ascii="Times New Roman" w:hAnsi="Times New Roman" w:cs="Times New Roman"/>
                <w:bCs/>
                <w:sz w:val="24"/>
                <w:szCs w:val="24"/>
              </w:rPr>
              <w:t>ului</w:t>
            </w:r>
            <w:r w:rsidRPr="00E071E8">
              <w:rPr>
                <w:rFonts w:ascii="Times New Roman" w:hAnsi="Times New Roman" w:cs="Times New Roman"/>
                <w:bCs/>
                <w:sz w:val="24"/>
                <w:szCs w:val="24"/>
              </w:rPr>
              <w:t xml:space="preserve"> normativ, precum şi efectele asupra sănătăţii şi securităţii cetăţenilor sau diversităţii biologice </w:t>
            </w:r>
          </w:p>
          <w:p w14:paraId="112655B0" w14:textId="77777777" w:rsidR="00F07C14" w:rsidRPr="00E071E8" w:rsidRDefault="003E1242" w:rsidP="00F41FB1">
            <w:pPr>
              <w:tabs>
                <w:tab w:val="left" w:pos="3960"/>
              </w:tabs>
              <w:spacing w:after="0" w:line="240" w:lineRule="auto"/>
              <w:jc w:val="both"/>
              <w:rPr>
                <w:rFonts w:ascii="Times New Roman" w:eastAsia="MS Mincho" w:hAnsi="Times New Roman" w:cs="Times New Roman"/>
                <w:sz w:val="24"/>
                <w:szCs w:val="24"/>
              </w:rPr>
            </w:pPr>
            <w:r w:rsidRPr="00E071E8">
              <w:rPr>
                <w:rFonts w:ascii="Times New Roman" w:eastAsia="MS Mincho" w:hAnsi="Times New Roman" w:cs="Times New Roman"/>
                <w:sz w:val="24"/>
                <w:szCs w:val="24"/>
              </w:rPr>
              <w:t>Informarea societăţii civile s-a realizat în pe</w:t>
            </w:r>
            <w:r w:rsidR="00833BBA" w:rsidRPr="00E071E8">
              <w:rPr>
                <w:rFonts w:ascii="Times New Roman" w:eastAsia="MS Mincho" w:hAnsi="Times New Roman" w:cs="Times New Roman"/>
                <w:sz w:val="24"/>
                <w:szCs w:val="24"/>
              </w:rPr>
              <w:t>rioada de consultărilor publice</w:t>
            </w:r>
            <w:r w:rsidR="00F07C14" w:rsidRPr="00E071E8">
              <w:rPr>
                <w:rFonts w:ascii="Times New Roman" w:eastAsia="MS Mincho" w:hAnsi="Times New Roman" w:cs="Times New Roman"/>
                <w:sz w:val="24"/>
                <w:szCs w:val="24"/>
              </w:rPr>
              <w:t>.</w:t>
            </w:r>
          </w:p>
          <w:p w14:paraId="062FDF4E" w14:textId="345B08EE" w:rsidR="00A91A22" w:rsidRPr="00E071E8" w:rsidRDefault="00F07C14" w:rsidP="00F41FB1">
            <w:pPr>
              <w:tabs>
                <w:tab w:val="left" w:pos="3960"/>
              </w:tabs>
              <w:spacing w:after="0" w:line="240" w:lineRule="auto"/>
              <w:jc w:val="both"/>
              <w:rPr>
                <w:rFonts w:ascii="Times New Roman" w:eastAsia="MS Mincho" w:hAnsi="Times New Roman" w:cs="Times New Roman"/>
                <w:sz w:val="24"/>
                <w:szCs w:val="24"/>
              </w:rPr>
            </w:pPr>
            <w:r w:rsidRPr="00E071E8">
              <w:rPr>
                <w:rFonts w:ascii="Times New Roman" w:eastAsia="MS Mincho" w:hAnsi="Times New Roman" w:cs="Times New Roman"/>
                <w:sz w:val="24"/>
                <w:szCs w:val="24"/>
              </w:rPr>
              <w:t>N</w:t>
            </w:r>
            <w:r w:rsidR="00833BBA" w:rsidRPr="00E071E8">
              <w:rPr>
                <w:rFonts w:ascii="Times New Roman" w:eastAsia="MS Mincho" w:hAnsi="Times New Roman" w:cs="Times New Roman"/>
                <w:sz w:val="24"/>
                <w:szCs w:val="24"/>
              </w:rPr>
              <w:t>u este cazul</w:t>
            </w:r>
            <w:r w:rsidRPr="00E071E8">
              <w:rPr>
                <w:rFonts w:ascii="Times New Roman" w:eastAsia="MS Mincho" w:hAnsi="Times New Roman" w:cs="Times New Roman"/>
                <w:sz w:val="24"/>
                <w:szCs w:val="24"/>
              </w:rPr>
              <w:t>.</w:t>
            </w:r>
          </w:p>
        </w:tc>
      </w:tr>
      <w:tr w:rsidR="00E071E8" w:rsidRPr="00E071E8" w14:paraId="70631BCE" w14:textId="77777777" w:rsidTr="00C427FE">
        <w:tc>
          <w:tcPr>
            <w:tcW w:w="10207" w:type="dxa"/>
            <w:gridSpan w:val="7"/>
          </w:tcPr>
          <w:p w14:paraId="51CF4925" w14:textId="77777777" w:rsidR="00652FBB" w:rsidRPr="00E071E8" w:rsidRDefault="00652FBB" w:rsidP="006B5FAE">
            <w:pPr>
              <w:tabs>
                <w:tab w:val="left" w:pos="3960"/>
              </w:tabs>
              <w:spacing w:after="0"/>
              <w:jc w:val="center"/>
              <w:rPr>
                <w:rFonts w:ascii="Times New Roman" w:hAnsi="Times New Roman" w:cs="Times New Roman"/>
                <w:b/>
                <w:bCs/>
                <w:sz w:val="24"/>
                <w:szCs w:val="24"/>
              </w:rPr>
            </w:pPr>
            <w:r w:rsidRPr="00E071E8">
              <w:rPr>
                <w:rFonts w:ascii="Times New Roman" w:hAnsi="Times New Roman" w:cs="Times New Roman"/>
                <w:b/>
                <w:bCs/>
                <w:sz w:val="24"/>
                <w:szCs w:val="24"/>
              </w:rPr>
              <w:t>Secţiunea a 8-a</w:t>
            </w:r>
          </w:p>
          <w:p w14:paraId="44D66811" w14:textId="3D4EE423" w:rsidR="001070E5" w:rsidRPr="00E071E8" w:rsidRDefault="00652FBB" w:rsidP="0086123C">
            <w:pPr>
              <w:tabs>
                <w:tab w:val="left" w:pos="3960"/>
              </w:tabs>
              <w:spacing w:after="0"/>
              <w:jc w:val="center"/>
              <w:rPr>
                <w:rFonts w:ascii="Times New Roman" w:hAnsi="Times New Roman" w:cs="Times New Roman"/>
                <w:b/>
                <w:bCs/>
                <w:sz w:val="24"/>
                <w:szCs w:val="24"/>
              </w:rPr>
            </w:pPr>
            <w:r w:rsidRPr="00E071E8">
              <w:rPr>
                <w:rFonts w:ascii="Times New Roman" w:hAnsi="Times New Roman" w:cs="Times New Roman"/>
                <w:b/>
                <w:bCs/>
                <w:sz w:val="24"/>
                <w:szCs w:val="24"/>
              </w:rPr>
              <w:t>Măsuri privind implementarea, monitorizarea și evaluarea actului normativ</w:t>
            </w:r>
          </w:p>
        </w:tc>
      </w:tr>
      <w:tr w:rsidR="00E071E8" w:rsidRPr="00E071E8" w14:paraId="7FEF0046" w14:textId="77777777" w:rsidTr="00C427FE">
        <w:tc>
          <w:tcPr>
            <w:tcW w:w="10207" w:type="dxa"/>
            <w:gridSpan w:val="7"/>
          </w:tcPr>
          <w:p w14:paraId="08D21EA9" w14:textId="2EE30BCD" w:rsidR="002779B8" w:rsidRPr="00E071E8" w:rsidRDefault="00652FBB" w:rsidP="006B5FAE">
            <w:pPr>
              <w:pStyle w:val="ListParagraph"/>
              <w:numPr>
                <w:ilvl w:val="1"/>
                <w:numId w:val="12"/>
              </w:numPr>
              <w:tabs>
                <w:tab w:val="left" w:pos="3960"/>
              </w:tabs>
              <w:spacing w:after="0"/>
              <w:jc w:val="both"/>
              <w:rPr>
                <w:rFonts w:ascii="Times New Roman" w:hAnsi="Times New Roman" w:cs="Times New Roman"/>
                <w:bCs/>
                <w:sz w:val="24"/>
                <w:szCs w:val="24"/>
              </w:rPr>
            </w:pPr>
            <w:r w:rsidRPr="00E071E8">
              <w:rPr>
                <w:rFonts w:ascii="Times New Roman" w:hAnsi="Times New Roman" w:cs="Times New Roman"/>
                <w:bCs/>
                <w:sz w:val="24"/>
                <w:szCs w:val="24"/>
              </w:rPr>
              <w:t xml:space="preserve"> </w:t>
            </w:r>
            <w:r w:rsidR="00F85605" w:rsidRPr="00E071E8">
              <w:rPr>
                <w:rFonts w:ascii="Times New Roman" w:hAnsi="Times New Roman" w:cs="Times New Roman"/>
                <w:bCs/>
                <w:sz w:val="24"/>
                <w:szCs w:val="24"/>
              </w:rPr>
              <w:t>Măsurile de punere în aplicare a act</w:t>
            </w:r>
            <w:r w:rsidR="00254D50" w:rsidRPr="00E071E8">
              <w:rPr>
                <w:rFonts w:ascii="Times New Roman" w:hAnsi="Times New Roman" w:cs="Times New Roman"/>
                <w:bCs/>
                <w:sz w:val="24"/>
                <w:szCs w:val="24"/>
              </w:rPr>
              <w:t>ului</w:t>
            </w:r>
            <w:r w:rsidRPr="00E071E8">
              <w:rPr>
                <w:rFonts w:ascii="Times New Roman" w:hAnsi="Times New Roman" w:cs="Times New Roman"/>
                <w:bCs/>
                <w:sz w:val="24"/>
                <w:szCs w:val="24"/>
              </w:rPr>
              <w:t xml:space="preserve"> normativ</w:t>
            </w:r>
          </w:p>
        </w:tc>
      </w:tr>
      <w:tr w:rsidR="00E071E8" w:rsidRPr="00E071E8" w14:paraId="7B86BED4" w14:textId="77777777" w:rsidTr="00C427FE">
        <w:tc>
          <w:tcPr>
            <w:tcW w:w="10207" w:type="dxa"/>
            <w:gridSpan w:val="7"/>
          </w:tcPr>
          <w:p w14:paraId="30A66BEA" w14:textId="542B9F4C" w:rsidR="00652FBB" w:rsidRPr="00E071E8" w:rsidRDefault="00652FBB" w:rsidP="006B5FAE">
            <w:pPr>
              <w:tabs>
                <w:tab w:val="left" w:pos="3960"/>
              </w:tabs>
              <w:spacing w:after="0"/>
              <w:jc w:val="both"/>
              <w:rPr>
                <w:rFonts w:ascii="Times New Roman" w:hAnsi="Times New Roman" w:cs="Times New Roman"/>
                <w:bCs/>
                <w:sz w:val="24"/>
                <w:szCs w:val="24"/>
              </w:rPr>
            </w:pPr>
            <w:r w:rsidRPr="00E071E8">
              <w:rPr>
                <w:rFonts w:ascii="Times New Roman" w:hAnsi="Times New Roman" w:cs="Times New Roman"/>
                <w:b/>
                <w:bCs/>
                <w:sz w:val="24"/>
                <w:szCs w:val="24"/>
              </w:rPr>
              <w:t>8.2</w:t>
            </w:r>
            <w:r w:rsidRPr="00E071E8">
              <w:rPr>
                <w:rFonts w:ascii="Times New Roman" w:hAnsi="Times New Roman" w:cs="Times New Roman"/>
                <w:bCs/>
                <w:sz w:val="24"/>
                <w:szCs w:val="24"/>
              </w:rPr>
              <w:t>. Alte informaţii - Nu sunt.</w:t>
            </w:r>
          </w:p>
        </w:tc>
      </w:tr>
    </w:tbl>
    <w:p w14:paraId="0EEA7731" w14:textId="77777777" w:rsidR="00A074F2" w:rsidRPr="00E071E8" w:rsidRDefault="00A074F2" w:rsidP="006B5FAE">
      <w:pPr>
        <w:spacing w:after="0"/>
        <w:rPr>
          <w:rFonts w:ascii="Times New Roman" w:hAnsi="Times New Roman" w:cs="Times New Roman"/>
          <w:sz w:val="24"/>
          <w:szCs w:val="24"/>
          <w:lang w:eastAsia="ro-RO"/>
        </w:rPr>
      </w:pPr>
    </w:p>
    <w:p w14:paraId="04EB1859" w14:textId="1401B477" w:rsidR="00B14930" w:rsidRPr="00E071E8" w:rsidRDefault="00687B59" w:rsidP="006B5FAE">
      <w:pPr>
        <w:spacing w:after="0"/>
        <w:ind w:firstLine="708"/>
        <w:jc w:val="both"/>
        <w:rPr>
          <w:rFonts w:ascii="Times New Roman" w:hAnsi="Times New Roman" w:cs="Times New Roman"/>
          <w:sz w:val="24"/>
          <w:szCs w:val="24"/>
        </w:rPr>
      </w:pPr>
      <w:r w:rsidRPr="00E071E8">
        <w:rPr>
          <w:rFonts w:ascii="Times New Roman" w:hAnsi="Times New Roman" w:cs="Times New Roman"/>
          <w:sz w:val="24"/>
          <w:szCs w:val="24"/>
        </w:rPr>
        <w:lastRenderedPageBreak/>
        <w:t xml:space="preserve">Față de cele prezentate, a fost promovată prezenta </w:t>
      </w:r>
      <w:r w:rsidR="00130487" w:rsidRPr="00E071E8">
        <w:rPr>
          <w:rFonts w:ascii="Times New Roman" w:hAnsi="Times New Roman" w:cs="Times New Roman"/>
          <w:sz w:val="24"/>
          <w:szCs w:val="24"/>
        </w:rPr>
        <w:t xml:space="preserve">Hotărâre a Guvernului pentru modificarea </w:t>
      </w:r>
      <w:r w:rsidR="005A373A" w:rsidRPr="00E071E8">
        <w:rPr>
          <w:rFonts w:ascii="Times New Roman" w:hAnsi="Times New Roman" w:cs="Times New Roman"/>
          <w:sz w:val="24"/>
          <w:szCs w:val="24"/>
        </w:rPr>
        <w:t>ş</w:t>
      </w:r>
      <w:r w:rsidR="0015008C" w:rsidRPr="00E071E8">
        <w:rPr>
          <w:rFonts w:ascii="Times New Roman" w:hAnsi="Times New Roman" w:cs="Times New Roman"/>
          <w:sz w:val="24"/>
          <w:szCs w:val="24"/>
        </w:rPr>
        <w:t>i</w:t>
      </w:r>
      <w:r w:rsidR="005A373A" w:rsidRPr="00E071E8">
        <w:rPr>
          <w:rFonts w:ascii="Times New Roman" w:hAnsi="Times New Roman" w:cs="Times New Roman"/>
          <w:sz w:val="24"/>
          <w:szCs w:val="24"/>
        </w:rPr>
        <w:t xml:space="preserve"> completarea </w:t>
      </w:r>
      <w:r w:rsidR="00130487" w:rsidRPr="00E071E8">
        <w:rPr>
          <w:rFonts w:ascii="Times New Roman" w:hAnsi="Times New Roman" w:cs="Times New Roman"/>
          <w:sz w:val="24"/>
          <w:szCs w:val="24"/>
        </w:rPr>
        <w:t>Hotărâr</w:t>
      </w:r>
      <w:r w:rsidR="008C6B4C" w:rsidRPr="00E071E8">
        <w:rPr>
          <w:rFonts w:ascii="Times New Roman" w:hAnsi="Times New Roman" w:cs="Times New Roman"/>
          <w:sz w:val="24"/>
          <w:szCs w:val="24"/>
        </w:rPr>
        <w:t>ii</w:t>
      </w:r>
      <w:r w:rsidR="00130487" w:rsidRPr="00E071E8">
        <w:rPr>
          <w:rFonts w:ascii="Times New Roman" w:hAnsi="Times New Roman" w:cs="Times New Roman"/>
          <w:sz w:val="24"/>
          <w:szCs w:val="24"/>
        </w:rPr>
        <w:t xml:space="preserve"> Guvernului nr. 423/2022 privind aprobarea programelor naţionale de sănătate.</w:t>
      </w:r>
    </w:p>
    <w:p w14:paraId="7E013600" w14:textId="77777777" w:rsidR="00130487" w:rsidRPr="00E071E8" w:rsidRDefault="00130487" w:rsidP="006B5FAE">
      <w:pPr>
        <w:spacing w:after="0"/>
        <w:ind w:firstLine="708"/>
        <w:jc w:val="both"/>
        <w:rPr>
          <w:rFonts w:ascii="Times New Roman" w:hAnsi="Times New Roman" w:cs="Times New Roman"/>
          <w:b/>
          <w:sz w:val="24"/>
          <w:szCs w:val="24"/>
        </w:rPr>
      </w:pPr>
    </w:p>
    <w:p w14:paraId="30622C96" w14:textId="007BBA66" w:rsidR="00C56107" w:rsidRPr="00E071E8" w:rsidRDefault="00C56107" w:rsidP="00C56107">
      <w:pPr>
        <w:spacing w:after="0"/>
        <w:ind w:firstLine="708"/>
        <w:jc w:val="both"/>
        <w:rPr>
          <w:rFonts w:ascii="Times New Roman" w:hAnsi="Times New Roman" w:cs="Times New Roman"/>
          <w:b/>
          <w:sz w:val="24"/>
          <w:szCs w:val="24"/>
        </w:rPr>
      </w:pPr>
      <w:r w:rsidRPr="00E071E8">
        <w:rPr>
          <w:rFonts w:ascii="Times New Roman" w:hAnsi="Times New Roman" w:cs="Times New Roman"/>
          <w:b/>
          <w:sz w:val="24"/>
          <w:szCs w:val="24"/>
        </w:rPr>
        <w:t xml:space="preserve">Ministrul sănătății </w:t>
      </w:r>
      <w:r w:rsidRPr="00E071E8">
        <w:rPr>
          <w:rFonts w:ascii="Times New Roman" w:hAnsi="Times New Roman" w:cs="Times New Roman"/>
          <w:b/>
          <w:sz w:val="24"/>
          <w:szCs w:val="24"/>
        </w:rPr>
        <w:tab/>
      </w:r>
      <w:r w:rsidRPr="00E071E8">
        <w:rPr>
          <w:rFonts w:ascii="Times New Roman" w:hAnsi="Times New Roman" w:cs="Times New Roman"/>
          <w:b/>
          <w:sz w:val="24"/>
          <w:szCs w:val="24"/>
        </w:rPr>
        <w:tab/>
      </w:r>
      <w:r w:rsidRPr="00E071E8">
        <w:rPr>
          <w:rFonts w:ascii="Times New Roman" w:hAnsi="Times New Roman" w:cs="Times New Roman"/>
          <w:b/>
          <w:sz w:val="24"/>
          <w:szCs w:val="24"/>
        </w:rPr>
        <w:tab/>
      </w:r>
      <w:r w:rsidRPr="00E071E8">
        <w:rPr>
          <w:rFonts w:ascii="Times New Roman" w:hAnsi="Times New Roman" w:cs="Times New Roman"/>
          <w:b/>
          <w:sz w:val="24"/>
          <w:szCs w:val="24"/>
        </w:rPr>
        <w:tab/>
      </w:r>
      <w:r w:rsidRPr="00E071E8">
        <w:rPr>
          <w:rFonts w:ascii="Times New Roman" w:hAnsi="Times New Roman" w:cs="Times New Roman"/>
          <w:b/>
          <w:sz w:val="24"/>
          <w:szCs w:val="24"/>
        </w:rPr>
        <w:tab/>
      </w:r>
      <w:r w:rsidRPr="00E071E8">
        <w:rPr>
          <w:rFonts w:ascii="Times New Roman" w:hAnsi="Times New Roman" w:cs="Times New Roman"/>
          <w:b/>
          <w:sz w:val="24"/>
          <w:szCs w:val="24"/>
        </w:rPr>
        <w:tab/>
        <w:t>Președintele Casei Naționale</w:t>
      </w:r>
    </w:p>
    <w:p w14:paraId="31F6AC4C" w14:textId="04C06E29" w:rsidR="00C56107" w:rsidRPr="00E071E8" w:rsidRDefault="00C56107" w:rsidP="00C56107">
      <w:pPr>
        <w:spacing w:after="0"/>
        <w:ind w:left="6372"/>
        <w:jc w:val="both"/>
        <w:rPr>
          <w:rFonts w:ascii="Times New Roman" w:hAnsi="Times New Roman" w:cs="Times New Roman"/>
          <w:b/>
          <w:sz w:val="24"/>
          <w:szCs w:val="24"/>
        </w:rPr>
      </w:pPr>
      <w:r w:rsidRPr="00E071E8">
        <w:rPr>
          <w:rFonts w:ascii="Times New Roman" w:hAnsi="Times New Roman" w:cs="Times New Roman"/>
          <w:b/>
          <w:sz w:val="24"/>
          <w:szCs w:val="24"/>
        </w:rPr>
        <w:t xml:space="preserve">   de Asigurări de Sănătate</w:t>
      </w:r>
    </w:p>
    <w:p w14:paraId="399BB21B" w14:textId="654ED2F0" w:rsidR="00C56107" w:rsidRPr="00E071E8" w:rsidRDefault="00C56107" w:rsidP="00C56107">
      <w:pPr>
        <w:spacing w:after="0"/>
        <w:ind w:firstLine="708"/>
        <w:jc w:val="both"/>
        <w:rPr>
          <w:rFonts w:ascii="Times New Roman" w:hAnsi="Times New Roman" w:cs="Times New Roman"/>
          <w:b/>
          <w:sz w:val="24"/>
          <w:szCs w:val="24"/>
        </w:rPr>
      </w:pPr>
      <w:r w:rsidRPr="00E071E8">
        <w:rPr>
          <w:rFonts w:ascii="Times New Roman" w:hAnsi="Times New Roman" w:cs="Times New Roman"/>
          <w:b/>
          <w:sz w:val="24"/>
          <w:szCs w:val="24"/>
        </w:rPr>
        <w:t xml:space="preserve">Alexandru RAFILA </w:t>
      </w:r>
      <w:r w:rsidRPr="00E071E8">
        <w:rPr>
          <w:rFonts w:ascii="Times New Roman" w:hAnsi="Times New Roman" w:cs="Times New Roman"/>
          <w:b/>
          <w:sz w:val="24"/>
          <w:szCs w:val="24"/>
        </w:rPr>
        <w:tab/>
      </w:r>
      <w:r w:rsidRPr="00E071E8">
        <w:rPr>
          <w:rFonts w:ascii="Times New Roman" w:hAnsi="Times New Roman" w:cs="Times New Roman"/>
          <w:b/>
          <w:sz w:val="24"/>
          <w:szCs w:val="24"/>
        </w:rPr>
        <w:tab/>
      </w:r>
      <w:r w:rsidRPr="00E071E8">
        <w:rPr>
          <w:rFonts w:ascii="Times New Roman" w:hAnsi="Times New Roman" w:cs="Times New Roman"/>
          <w:b/>
          <w:sz w:val="24"/>
          <w:szCs w:val="24"/>
        </w:rPr>
        <w:tab/>
      </w:r>
      <w:r w:rsidRPr="00E071E8">
        <w:rPr>
          <w:rFonts w:ascii="Times New Roman" w:hAnsi="Times New Roman" w:cs="Times New Roman"/>
          <w:b/>
          <w:sz w:val="24"/>
          <w:szCs w:val="24"/>
        </w:rPr>
        <w:tab/>
      </w:r>
      <w:r w:rsidRPr="00E071E8">
        <w:rPr>
          <w:rFonts w:ascii="Times New Roman" w:hAnsi="Times New Roman" w:cs="Times New Roman"/>
          <w:b/>
          <w:sz w:val="24"/>
          <w:szCs w:val="24"/>
        </w:rPr>
        <w:tab/>
        <w:t xml:space="preserve">         Valeria HERDEA</w:t>
      </w:r>
    </w:p>
    <w:p w14:paraId="5F3CAE95" w14:textId="77777777" w:rsidR="00C56107" w:rsidRPr="00E071E8" w:rsidRDefault="00C56107" w:rsidP="00C56107">
      <w:pPr>
        <w:spacing w:after="0"/>
        <w:ind w:firstLine="708"/>
        <w:jc w:val="both"/>
        <w:rPr>
          <w:rFonts w:ascii="Times New Roman" w:hAnsi="Times New Roman" w:cs="Times New Roman"/>
          <w:b/>
          <w:sz w:val="24"/>
          <w:szCs w:val="24"/>
        </w:rPr>
      </w:pPr>
    </w:p>
    <w:p w14:paraId="31935BF1" w14:textId="77777777" w:rsidR="0086123C" w:rsidRPr="00E071E8" w:rsidRDefault="0086123C" w:rsidP="00C56107">
      <w:pPr>
        <w:spacing w:after="0"/>
        <w:ind w:firstLine="708"/>
        <w:jc w:val="both"/>
        <w:rPr>
          <w:rFonts w:ascii="Times New Roman" w:hAnsi="Times New Roman" w:cs="Times New Roman"/>
          <w:b/>
          <w:sz w:val="24"/>
          <w:szCs w:val="24"/>
        </w:rPr>
      </w:pPr>
    </w:p>
    <w:p w14:paraId="5DE74BBE" w14:textId="1530A73B" w:rsidR="00C56107" w:rsidRPr="00E071E8" w:rsidRDefault="00C56107" w:rsidP="00C56107">
      <w:pPr>
        <w:autoSpaceDE w:val="0"/>
        <w:autoSpaceDN w:val="0"/>
        <w:adjustRightInd w:val="0"/>
        <w:spacing w:after="0"/>
        <w:jc w:val="center"/>
        <w:rPr>
          <w:rFonts w:ascii="Times New Roman" w:hAnsi="Times New Roman" w:cs="Times New Roman"/>
          <w:b/>
          <w:bCs/>
          <w:sz w:val="23"/>
          <w:szCs w:val="23"/>
          <w:lang w:eastAsia="ro-RO"/>
        </w:rPr>
      </w:pPr>
      <w:r w:rsidRPr="00E071E8">
        <w:rPr>
          <w:rFonts w:ascii="Times New Roman" w:hAnsi="Times New Roman" w:cs="Times New Roman"/>
          <w:b/>
          <w:bCs/>
          <w:sz w:val="23"/>
          <w:szCs w:val="23"/>
          <w:lang w:eastAsia="ro-RO"/>
        </w:rPr>
        <w:t>Avizăm:</w:t>
      </w:r>
    </w:p>
    <w:p w14:paraId="106824A9" w14:textId="77777777" w:rsidR="00C56107" w:rsidRPr="00E071E8" w:rsidRDefault="00C56107" w:rsidP="00C56107">
      <w:pPr>
        <w:autoSpaceDE w:val="0"/>
        <w:autoSpaceDN w:val="0"/>
        <w:adjustRightInd w:val="0"/>
        <w:spacing w:after="0"/>
        <w:jc w:val="center"/>
        <w:rPr>
          <w:rFonts w:ascii="Times New Roman" w:hAnsi="Times New Roman" w:cs="Times New Roman"/>
          <w:sz w:val="23"/>
          <w:szCs w:val="23"/>
          <w:lang w:eastAsia="ro-RO"/>
        </w:rPr>
      </w:pPr>
    </w:p>
    <w:p w14:paraId="0D519011" w14:textId="068C33F7" w:rsidR="00C56107" w:rsidRPr="00E071E8" w:rsidRDefault="00C56107" w:rsidP="00C56107">
      <w:pPr>
        <w:autoSpaceDE w:val="0"/>
        <w:autoSpaceDN w:val="0"/>
        <w:adjustRightInd w:val="0"/>
        <w:spacing w:after="0"/>
        <w:jc w:val="center"/>
        <w:rPr>
          <w:rFonts w:ascii="Times New Roman" w:hAnsi="Times New Roman" w:cs="Times New Roman"/>
          <w:sz w:val="23"/>
          <w:szCs w:val="23"/>
          <w:lang w:eastAsia="ro-RO"/>
        </w:rPr>
      </w:pPr>
      <w:r w:rsidRPr="00E071E8">
        <w:rPr>
          <w:rFonts w:ascii="Times New Roman" w:hAnsi="Times New Roman" w:cs="Times New Roman"/>
          <w:b/>
          <w:bCs/>
          <w:sz w:val="23"/>
          <w:szCs w:val="23"/>
          <w:lang w:eastAsia="ro-RO"/>
        </w:rPr>
        <w:t>Viceprim-ministru</w:t>
      </w:r>
    </w:p>
    <w:p w14:paraId="0D10A010" w14:textId="4BB240AE" w:rsidR="00C56107" w:rsidRPr="00E071E8" w:rsidRDefault="00C56107" w:rsidP="00C56107">
      <w:pPr>
        <w:autoSpaceDE w:val="0"/>
        <w:autoSpaceDN w:val="0"/>
        <w:adjustRightInd w:val="0"/>
        <w:spacing w:after="0"/>
        <w:jc w:val="center"/>
        <w:rPr>
          <w:rFonts w:ascii="Times New Roman" w:hAnsi="Times New Roman" w:cs="Times New Roman"/>
          <w:b/>
          <w:bCs/>
          <w:sz w:val="23"/>
          <w:szCs w:val="23"/>
          <w:lang w:eastAsia="ro-RO"/>
        </w:rPr>
      </w:pPr>
      <w:r w:rsidRPr="00E071E8">
        <w:rPr>
          <w:rFonts w:ascii="Times New Roman" w:hAnsi="Times New Roman" w:cs="Times New Roman"/>
          <w:b/>
          <w:bCs/>
          <w:sz w:val="23"/>
          <w:szCs w:val="23"/>
          <w:lang w:eastAsia="ro-RO"/>
        </w:rPr>
        <w:t>Marian NEACȘU</w:t>
      </w:r>
    </w:p>
    <w:p w14:paraId="19DD86E5" w14:textId="77777777" w:rsidR="00E432CF" w:rsidRPr="00E071E8" w:rsidRDefault="00E432CF" w:rsidP="00E432CF">
      <w:pPr>
        <w:autoSpaceDE w:val="0"/>
        <w:autoSpaceDN w:val="0"/>
        <w:adjustRightInd w:val="0"/>
        <w:jc w:val="center"/>
        <w:rPr>
          <w:b/>
        </w:rPr>
      </w:pPr>
    </w:p>
    <w:p w14:paraId="3FC73154" w14:textId="77777777" w:rsidR="00C56107" w:rsidRPr="00E071E8" w:rsidRDefault="00C56107" w:rsidP="001070E5">
      <w:pPr>
        <w:autoSpaceDE w:val="0"/>
        <w:autoSpaceDN w:val="0"/>
        <w:adjustRightInd w:val="0"/>
        <w:spacing w:after="0"/>
        <w:rPr>
          <w:rFonts w:ascii="Times New Roman" w:hAnsi="Times New Roman" w:cs="Times New Roman"/>
          <w:sz w:val="23"/>
          <w:szCs w:val="23"/>
          <w:lang w:eastAsia="ro-RO"/>
        </w:rPr>
      </w:pPr>
    </w:p>
    <w:p w14:paraId="18B9380E" w14:textId="12833C18" w:rsidR="00C56107" w:rsidRPr="00E071E8" w:rsidRDefault="00E432CF" w:rsidP="00C56107">
      <w:pPr>
        <w:autoSpaceDE w:val="0"/>
        <w:autoSpaceDN w:val="0"/>
        <w:adjustRightInd w:val="0"/>
        <w:spacing w:after="0"/>
        <w:jc w:val="center"/>
        <w:rPr>
          <w:rFonts w:ascii="Times New Roman" w:hAnsi="Times New Roman" w:cs="Times New Roman"/>
          <w:b/>
          <w:bCs/>
          <w:sz w:val="23"/>
          <w:szCs w:val="23"/>
          <w:lang w:eastAsia="ro-RO"/>
        </w:rPr>
      </w:pPr>
      <w:r w:rsidRPr="00E071E8">
        <w:rPr>
          <w:rFonts w:ascii="Times New Roman" w:hAnsi="Times New Roman" w:cs="Times New Roman"/>
          <w:b/>
          <w:bCs/>
          <w:sz w:val="23"/>
          <w:szCs w:val="23"/>
          <w:lang w:eastAsia="ro-RO"/>
        </w:rPr>
        <w:t>Viceprim-ministru, Ministrul Afacerilor Interne,</w:t>
      </w:r>
    </w:p>
    <w:p w14:paraId="14A81E45" w14:textId="44570D79" w:rsidR="00C56107" w:rsidRPr="00E071E8" w:rsidRDefault="00C56107" w:rsidP="00C56107">
      <w:pPr>
        <w:autoSpaceDE w:val="0"/>
        <w:autoSpaceDN w:val="0"/>
        <w:adjustRightInd w:val="0"/>
        <w:spacing w:after="0"/>
        <w:jc w:val="center"/>
        <w:rPr>
          <w:rFonts w:ascii="Times New Roman" w:hAnsi="Times New Roman" w:cs="Times New Roman"/>
          <w:b/>
          <w:bCs/>
          <w:sz w:val="23"/>
          <w:szCs w:val="23"/>
          <w:lang w:eastAsia="ro-RO"/>
        </w:rPr>
      </w:pPr>
      <w:r w:rsidRPr="00E071E8">
        <w:rPr>
          <w:rFonts w:ascii="Times New Roman" w:hAnsi="Times New Roman" w:cs="Times New Roman"/>
          <w:b/>
          <w:bCs/>
          <w:sz w:val="23"/>
          <w:szCs w:val="23"/>
          <w:lang w:eastAsia="ro-RO"/>
        </w:rPr>
        <w:t>Marian-Cătălin PREDOIU</w:t>
      </w:r>
    </w:p>
    <w:p w14:paraId="601510E4" w14:textId="77777777" w:rsidR="00C56107" w:rsidRPr="00E071E8" w:rsidRDefault="00C56107" w:rsidP="001070E5">
      <w:pPr>
        <w:autoSpaceDE w:val="0"/>
        <w:autoSpaceDN w:val="0"/>
        <w:adjustRightInd w:val="0"/>
        <w:spacing w:after="0"/>
        <w:rPr>
          <w:rFonts w:ascii="Times New Roman" w:hAnsi="Times New Roman" w:cs="Times New Roman"/>
          <w:sz w:val="23"/>
          <w:szCs w:val="23"/>
          <w:lang w:eastAsia="ro-RO"/>
        </w:rPr>
      </w:pPr>
    </w:p>
    <w:p w14:paraId="6CC4F078" w14:textId="77777777" w:rsidR="00E432CF" w:rsidRPr="00E071E8" w:rsidRDefault="00E432CF" w:rsidP="001070E5">
      <w:pPr>
        <w:autoSpaceDE w:val="0"/>
        <w:autoSpaceDN w:val="0"/>
        <w:adjustRightInd w:val="0"/>
        <w:spacing w:after="0"/>
        <w:rPr>
          <w:rFonts w:ascii="Times New Roman" w:hAnsi="Times New Roman" w:cs="Times New Roman"/>
          <w:sz w:val="23"/>
          <w:szCs w:val="23"/>
          <w:lang w:eastAsia="ro-RO"/>
        </w:rPr>
      </w:pPr>
    </w:p>
    <w:p w14:paraId="12900E7E" w14:textId="77777777" w:rsidR="00E432CF" w:rsidRPr="00E071E8" w:rsidRDefault="00E432CF" w:rsidP="001070E5">
      <w:pPr>
        <w:autoSpaceDE w:val="0"/>
        <w:autoSpaceDN w:val="0"/>
        <w:adjustRightInd w:val="0"/>
        <w:spacing w:after="0"/>
        <w:rPr>
          <w:rFonts w:ascii="Times New Roman" w:hAnsi="Times New Roman" w:cs="Times New Roman"/>
          <w:sz w:val="23"/>
          <w:szCs w:val="23"/>
          <w:lang w:eastAsia="ro-RO"/>
        </w:rPr>
      </w:pPr>
    </w:p>
    <w:p w14:paraId="64D59EF3" w14:textId="77777777" w:rsidR="00E432CF" w:rsidRPr="00E071E8" w:rsidRDefault="00E432CF" w:rsidP="00E432CF">
      <w:pPr>
        <w:autoSpaceDE w:val="0"/>
        <w:autoSpaceDN w:val="0"/>
        <w:adjustRightInd w:val="0"/>
        <w:spacing w:after="0"/>
        <w:jc w:val="center"/>
        <w:rPr>
          <w:rFonts w:ascii="Times New Roman" w:hAnsi="Times New Roman" w:cs="Times New Roman"/>
          <w:b/>
          <w:bCs/>
          <w:sz w:val="23"/>
          <w:szCs w:val="23"/>
          <w:lang w:eastAsia="ro-RO"/>
        </w:rPr>
      </w:pPr>
      <w:r w:rsidRPr="00E071E8">
        <w:rPr>
          <w:rFonts w:ascii="Times New Roman" w:hAnsi="Times New Roman" w:cs="Times New Roman"/>
          <w:b/>
          <w:bCs/>
          <w:sz w:val="23"/>
          <w:szCs w:val="23"/>
          <w:lang w:eastAsia="ro-RO"/>
        </w:rPr>
        <w:t>Viceprim-ministru, Ministrul Finanţelor,</w:t>
      </w:r>
    </w:p>
    <w:p w14:paraId="723FBF05" w14:textId="77777777" w:rsidR="00E432CF" w:rsidRPr="00E071E8" w:rsidRDefault="00E432CF" w:rsidP="00E432CF">
      <w:pPr>
        <w:autoSpaceDE w:val="0"/>
        <w:autoSpaceDN w:val="0"/>
        <w:adjustRightInd w:val="0"/>
        <w:spacing w:after="0"/>
        <w:jc w:val="center"/>
        <w:rPr>
          <w:b/>
        </w:rPr>
      </w:pPr>
      <w:r w:rsidRPr="00E071E8">
        <w:rPr>
          <w:rFonts w:ascii="Times New Roman" w:hAnsi="Times New Roman" w:cs="Times New Roman"/>
          <w:b/>
          <w:bCs/>
          <w:sz w:val="23"/>
          <w:szCs w:val="23"/>
          <w:lang w:eastAsia="ro-RO"/>
        </w:rPr>
        <w:t>Tanczos BARNA</w:t>
      </w:r>
    </w:p>
    <w:p w14:paraId="58AB2774" w14:textId="77777777" w:rsidR="0086123C" w:rsidRPr="00E071E8" w:rsidRDefault="0086123C" w:rsidP="001070E5">
      <w:pPr>
        <w:autoSpaceDE w:val="0"/>
        <w:autoSpaceDN w:val="0"/>
        <w:adjustRightInd w:val="0"/>
        <w:spacing w:after="0"/>
        <w:rPr>
          <w:rFonts w:ascii="Times New Roman" w:hAnsi="Times New Roman" w:cs="Times New Roman"/>
          <w:sz w:val="23"/>
          <w:szCs w:val="23"/>
          <w:lang w:eastAsia="ro-RO"/>
        </w:rPr>
      </w:pPr>
    </w:p>
    <w:p w14:paraId="54555C57" w14:textId="77777777" w:rsidR="00492B33" w:rsidRPr="00E071E8" w:rsidRDefault="00492B33" w:rsidP="001070E5">
      <w:pPr>
        <w:autoSpaceDE w:val="0"/>
        <w:autoSpaceDN w:val="0"/>
        <w:adjustRightInd w:val="0"/>
        <w:spacing w:after="0"/>
        <w:rPr>
          <w:rFonts w:ascii="Times New Roman" w:hAnsi="Times New Roman" w:cs="Times New Roman"/>
          <w:sz w:val="23"/>
          <w:szCs w:val="23"/>
          <w:lang w:eastAsia="ro-RO"/>
        </w:rPr>
      </w:pPr>
    </w:p>
    <w:p w14:paraId="5A4A26ED" w14:textId="77777777" w:rsidR="00E432CF" w:rsidRPr="00E071E8" w:rsidRDefault="00E432CF" w:rsidP="001070E5">
      <w:pPr>
        <w:autoSpaceDE w:val="0"/>
        <w:autoSpaceDN w:val="0"/>
        <w:adjustRightInd w:val="0"/>
        <w:spacing w:after="0"/>
        <w:rPr>
          <w:rFonts w:ascii="Times New Roman" w:hAnsi="Times New Roman" w:cs="Times New Roman"/>
          <w:sz w:val="23"/>
          <w:szCs w:val="23"/>
          <w:lang w:eastAsia="ro-RO"/>
        </w:rPr>
      </w:pPr>
    </w:p>
    <w:p w14:paraId="109E04DA" w14:textId="053B46A2" w:rsidR="00C56107" w:rsidRPr="00E071E8" w:rsidRDefault="00C56107" w:rsidP="00C56107">
      <w:pPr>
        <w:autoSpaceDE w:val="0"/>
        <w:autoSpaceDN w:val="0"/>
        <w:adjustRightInd w:val="0"/>
        <w:spacing w:after="0"/>
        <w:jc w:val="center"/>
        <w:rPr>
          <w:rFonts w:ascii="Times New Roman" w:hAnsi="Times New Roman" w:cs="Times New Roman"/>
          <w:sz w:val="23"/>
          <w:szCs w:val="23"/>
          <w:lang w:eastAsia="ro-RO"/>
        </w:rPr>
      </w:pPr>
      <w:r w:rsidRPr="00E071E8">
        <w:rPr>
          <w:rFonts w:ascii="Times New Roman" w:hAnsi="Times New Roman" w:cs="Times New Roman"/>
          <w:b/>
          <w:bCs/>
          <w:sz w:val="23"/>
          <w:szCs w:val="23"/>
          <w:lang w:eastAsia="ro-RO"/>
        </w:rPr>
        <w:t xml:space="preserve">Ministrul </w:t>
      </w:r>
      <w:r w:rsidR="00E432CF" w:rsidRPr="00E071E8">
        <w:rPr>
          <w:rFonts w:ascii="Times New Roman" w:hAnsi="Times New Roman" w:cs="Times New Roman"/>
          <w:b/>
          <w:bCs/>
          <w:sz w:val="23"/>
          <w:szCs w:val="23"/>
          <w:lang w:eastAsia="ro-RO"/>
        </w:rPr>
        <w:t>J</w:t>
      </w:r>
      <w:r w:rsidRPr="00E071E8">
        <w:rPr>
          <w:rFonts w:ascii="Times New Roman" w:hAnsi="Times New Roman" w:cs="Times New Roman"/>
          <w:b/>
          <w:bCs/>
          <w:sz w:val="23"/>
          <w:szCs w:val="23"/>
          <w:lang w:eastAsia="ro-RO"/>
        </w:rPr>
        <w:t>ustiției,</w:t>
      </w:r>
    </w:p>
    <w:p w14:paraId="192CD320" w14:textId="3BE4FE6F" w:rsidR="00C56107" w:rsidRPr="00E071E8" w:rsidRDefault="00770EF2" w:rsidP="00C56107">
      <w:pPr>
        <w:autoSpaceDE w:val="0"/>
        <w:autoSpaceDN w:val="0"/>
        <w:adjustRightInd w:val="0"/>
        <w:spacing w:after="0"/>
        <w:jc w:val="center"/>
        <w:rPr>
          <w:rFonts w:ascii="Times New Roman" w:hAnsi="Times New Roman" w:cs="Times New Roman"/>
          <w:b/>
          <w:bCs/>
          <w:sz w:val="23"/>
          <w:szCs w:val="23"/>
          <w:lang w:eastAsia="ro-RO"/>
        </w:rPr>
      </w:pPr>
      <w:r w:rsidRPr="00E071E8">
        <w:rPr>
          <w:rFonts w:ascii="Times New Roman" w:hAnsi="Times New Roman" w:cs="Times New Roman"/>
          <w:b/>
          <w:bCs/>
          <w:sz w:val="23"/>
          <w:szCs w:val="23"/>
          <w:lang w:eastAsia="ro-RO"/>
        </w:rPr>
        <w:t>Radu MARINESCU</w:t>
      </w:r>
    </w:p>
    <w:p w14:paraId="1D78B4AE" w14:textId="77777777" w:rsidR="00C56107" w:rsidRPr="00E071E8" w:rsidRDefault="00C56107" w:rsidP="001070E5">
      <w:pPr>
        <w:autoSpaceDE w:val="0"/>
        <w:autoSpaceDN w:val="0"/>
        <w:adjustRightInd w:val="0"/>
        <w:spacing w:after="0"/>
        <w:rPr>
          <w:rFonts w:ascii="Times New Roman" w:hAnsi="Times New Roman" w:cs="Times New Roman"/>
          <w:sz w:val="23"/>
          <w:szCs w:val="23"/>
          <w:lang w:eastAsia="ro-RO"/>
        </w:rPr>
      </w:pPr>
      <w:bookmarkStart w:id="0" w:name="_GoBack"/>
      <w:bookmarkEnd w:id="0"/>
    </w:p>
    <w:p w14:paraId="69C42B56" w14:textId="77777777" w:rsidR="00E432CF" w:rsidRPr="00E071E8" w:rsidRDefault="00E432CF" w:rsidP="001070E5">
      <w:pPr>
        <w:autoSpaceDE w:val="0"/>
        <w:autoSpaceDN w:val="0"/>
        <w:adjustRightInd w:val="0"/>
        <w:spacing w:after="0"/>
        <w:rPr>
          <w:rFonts w:ascii="Times New Roman" w:hAnsi="Times New Roman" w:cs="Times New Roman"/>
          <w:sz w:val="23"/>
          <w:szCs w:val="23"/>
          <w:lang w:eastAsia="ro-RO"/>
        </w:rPr>
      </w:pPr>
    </w:p>
    <w:p w14:paraId="608D61FD" w14:textId="77777777" w:rsidR="00C56107" w:rsidRPr="00E071E8" w:rsidRDefault="00C56107" w:rsidP="001070E5">
      <w:pPr>
        <w:autoSpaceDE w:val="0"/>
        <w:autoSpaceDN w:val="0"/>
        <w:adjustRightInd w:val="0"/>
        <w:spacing w:after="0"/>
        <w:rPr>
          <w:rFonts w:ascii="Times New Roman" w:hAnsi="Times New Roman" w:cs="Times New Roman"/>
          <w:sz w:val="23"/>
          <w:szCs w:val="23"/>
          <w:lang w:eastAsia="ro-RO"/>
        </w:rPr>
      </w:pPr>
    </w:p>
    <w:p w14:paraId="20319A2E" w14:textId="282D08F8" w:rsidR="00C56107" w:rsidRPr="00E071E8" w:rsidRDefault="00C56107" w:rsidP="00C56107">
      <w:pPr>
        <w:autoSpaceDE w:val="0"/>
        <w:autoSpaceDN w:val="0"/>
        <w:adjustRightInd w:val="0"/>
        <w:spacing w:after="0"/>
        <w:jc w:val="center"/>
        <w:rPr>
          <w:rFonts w:ascii="Times New Roman" w:hAnsi="Times New Roman" w:cs="Times New Roman"/>
          <w:b/>
          <w:bCs/>
          <w:sz w:val="23"/>
          <w:szCs w:val="23"/>
          <w:lang w:eastAsia="ro-RO"/>
        </w:rPr>
      </w:pPr>
      <w:r w:rsidRPr="00E071E8">
        <w:rPr>
          <w:rFonts w:ascii="Times New Roman" w:hAnsi="Times New Roman" w:cs="Times New Roman"/>
          <w:b/>
          <w:bCs/>
          <w:sz w:val="23"/>
          <w:szCs w:val="23"/>
          <w:lang w:eastAsia="ro-RO"/>
        </w:rPr>
        <w:t>Ministrul Apărării Naționale,</w:t>
      </w:r>
    </w:p>
    <w:p w14:paraId="29F48D56" w14:textId="62BDC917" w:rsidR="00C56107" w:rsidRPr="00E071E8" w:rsidRDefault="00C56107" w:rsidP="00C56107">
      <w:pPr>
        <w:autoSpaceDE w:val="0"/>
        <w:autoSpaceDN w:val="0"/>
        <w:adjustRightInd w:val="0"/>
        <w:spacing w:after="0"/>
        <w:jc w:val="center"/>
        <w:rPr>
          <w:rFonts w:ascii="Times New Roman" w:hAnsi="Times New Roman" w:cs="Times New Roman"/>
          <w:b/>
          <w:bCs/>
          <w:sz w:val="23"/>
          <w:szCs w:val="23"/>
          <w:lang w:eastAsia="ro-RO"/>
        </w:rPr>
      </w:pPr>
      <w:r w:rsidRPr="00E071E8">
        <w:rPr>
          <w:rFonts w:ascii="Times New Roman" w:hAnsi="Times New Roman" w:cs="Times New Roman"/>
          <w:b/>
          <w:bCs/>
          <w:sz w:val="23"/>
          <w:szCs w:val="23"/>
          <w:lang w:eastAsia="ro-RO"/>
        </w:rPr>
        <w:t>Angel TÎLVĂR</w:t>
      </w:r>
    </w:p>
    <w:p w14:paraId="738B6A5A" w14:textId="77777777" w:rsidR="00C56107" w:rsidRPr="00E071E8" w:rsidRDefault="00C56107" w:rsidP="001070E5">
      <w:pPr>
        <w:autoSpaceDE w:val="0"/>
        <w:autoSpaceDN w:val="0"/>
        <w:adjustRightInd w:val="0"/>
        <w:spacing w:after="0"/>
        <w:rPr>
          <w:rFonts w:ascii="Times New Roman" w:hAnsi="Times New Roman" w:cs="Times New Roman"/>
          <w:sz w:val="23"/>
          <w:szCs w:val="23"/>
          <w:lang w:eastAsia="ro-RO"/>
        </w:rPr>
      </w:pPr>
    </w:p>
    <w:p w14:paraId="059AF72B" w14:textId="77777777" w:rsidR="0086123C" w:rsidRPr="00E071E8" w:rsidRDefault="0086123C" w:rsidP="001070E5">
      <w:pPr>
        <w:autoSpaceDE w:val="0"/>
        <w:autoSpaceDN w:val="0"/>
        <w:adjustRightInd w:val="0"/>
        <w:spacing w:after="0"/>
        <w:rPr>
          <w:rFonts w:ascii="Times New Roman" w:hAnsi="Times New Roman" w:cs="Times New Roman"/>
          <w:sz w:val="23"/>
          <w:szCs w:val="23"/>
          <w:lang w:eastAsia="ro-RO"/>
        </w:rPr>
      </w:pPr>
    </w:p>
    <w:p w14:paraId="25BF68E5" w14:textId="77777777" w:rsidR="00E432CF" w:rsidRPr="00E071E8" w:rsidRDefault="00E432CF" w:rsidP="001070E5">
      <w:pPr>
        <w:autoSpaceDE w:val="0"/>
        <w:autoSpaceDN w:val="0"/>
        <w:adjustRightInd w:val="0"/>
        <w:spacing w:after="0"/>
        <w:rPr>
          <w:rFonts w:ascii="Times New Roman" w:hAnsi="Times New Roman" w:cs="Times New Roman"/>
          <w:sz w:val="23"/>
          <w:szCs w:val="23"/>
          <w:lang w:eastAsia="ro-RO"/>
        </w:rPr>
      </w:pPr>
    </w:p>
    <w:p w14:paraId="63FE970D" w14:textId="021747A4" w:rsidR="00C56107" w:rsidRPr="00E071E8" w:rsidRDefault="00E432CF" w:rsidP="00C56107">
      <w:pPr>
        <w:autoSpaceDE w:val="0"/>
        <w:autoSpaceDN w:val="0"/>
        <w:adjustRightInd w:val="0"/>
        <w:spacing w:after="0"/>
        <w:jc w:val="center"/>
        <w:rPr>
          <w:rFonts w:ascii="Times New Roman" w:hAnsi="Times New Roman" w:cs="Times New Roman"/>
          <w:sz w:val="23"/>
          <w:szCs w:val="23"/>
          <w:lang w:eastAsia="ro-RO"/>
        </w:rPr>
      </w:pPr>
      <w:r w:rsidRPr="00E071E8">
        <w:rPr>
          <w:rFonts w:ascii="Times New Roman" w:hAnsi="Times New Roman" w:cs="Times New Roman"/>
          <w:b/>
          <w:bCs/>
          <w:sz w:val="23"/>
          <w:szCs w:val="23"/>
          <w:lang w:eastAsia="ro-RO"/>
        </w:rPr>
        <w:t>Prim-adjunct al Directorului</w:t>
      </w:r>
      <w:r w:rsidRPr="00E071E8">
        <w:rPr>
          <w:b/>
        </w:rPr>
        <w:t xml:space="preserve"> </w:t>
      </w:r>
      <w:r w:rsidR="00C56107" w:rsidRPr="00E071E8">
        <w:rPr>
          <w:rFonts w:ascii="Times New Roman" w:hAnsi="Times New Roman" w:cs="Times New Roman"/>
          <w:b/>
          <w:bCs/>
          <w:sz w:val="23"/>
          <w:szCs w:val="23"/>
          <w:lang w:eastAsia="ro-RO"/>
        </w:rPr>
        <w:t>Serviciului Român de Informaţii</w:t>
      </w:r>
    </w:p>
    <w:p w14:paraId="79E196C6" w14:textId="282302AF" w:rsidR="00C56107" w:rsidRPr="00E071E8" w:rsidRDefault="000B0E7D" w:rsidP="00C56107">
      <w:pPr>
        <w:autoSpaceDE w:val="0"/>
        <w:autoSpaceDN w:val="0"/>
        <w:adjustRightInd w:val="0"/>
        <w:spacing w:after="0"/>
        <w:jc w:val="center"/>
        <w:rPr>
          <w:rFonts w:ascii="Times New Roman" w:hAnsi="Times New Roman" w:cs="Times New Roman"/>
          <w:b/>
          <w:bCs/>
          <w:sz w:val="23"/>
          <w:szCs w:val="23"/>
          <w:lang w:eastAsia="ro-RO"/>
        </w:rPr>
      </w:pPr>
      <w:r w:rsidRPr="00E071E8">
        <w:rPr>
          <w:rFonts w:ascii="Times New Roman" w:hAnsi="Times New Roman" w:cs="Times New Roman"/>
          <w:b/>
          <w:bCs/>
          <w:sz w:val="23"/>
          <w:szCs w:val="23"/>
          <w:lang w:eastAsia="ro-RO"/>
        </w:rPr>
        <w:t>Răzvan IONESCU</w:t>
      </w:r>
      <w:r w:rsidR="00E432CF" w:rsidRPr="00E071E8">
        <w:rPr>
          <w:rFonts w:ascii="Times New Roman" w:hAnsi="Times New Roman" w:cs="Times New Roman"/>
          <w:b/>
          <w:bCs/>
          <w:sz w:val="23"/>
          <w:szCs w:val="23"/>
          <w:lang w:eastAsia="ro-RO"/>
        </w:rPr>
        <w:t>(director interimar)</w:t>
      </w:r>
    </w:p>
    <w:p w14:paraId="3AB847AF" w14:textId="77777777" w:rsidR="00C56107" w:rsidRPr="00E071E8" w:rsidRDefault="00C56107" w:rsidP="00C56107">
      <w:pPr>
        <w:autoSpaceDE w:val="0"/>
        <w:autoSpaceDN w:val="0"/>
        <w:adjustRightInd w:val="0"/>
        <w:spacing w:after="0"/>
        <w:jc w:val="center"/>
        <w:rPr>
          <w:rFonts w:ascii="Times New Roman" w:hAnsi="Times New Roman" w:cs="Times New Roman"/>
          <w:sz w:val="23"/>
          <w:szCs w:val="23"/>
          <w:lang w:eastAsia="ro-RO"/>
        </w:rPr>
      </w:pPr>
    </w:p>
    <w:p w14:paraId="535782E1" w14:textId="77777777" w:rsidR="00F41FB1" w:rsidRPr="00E071E8" w:rsidRDefault="00F41FB1" w:rsidP="00C56107">
      <w:pPr>
        <w:autoSpaceDE w:val="0"/>
        <w:autoSpaceDN w:val="0"/>
        <w:adjustRightInd w:val="0"/>
        <w:spacing w:after="0"/>
        <w:jc w:val="center"/>
        <w:rPr>
          <w:rFonts w:ascii="Times New Roman" w:hAnsi="Times New Roman" w:cs="Times New Roman"/>
          <w:b/>
          <w:bCs/>
          <w:sz w:val="23"/>
          <w:szCs w:val="23"/>
          <w:lang w:eastAsia="ro-RO"/>
        </w:rPr>
      </w:pPr>
    </w:p>
    <w:p w14:paraId="2E8CB308" w14:textId="77777777" w:rsidR="00492B33" w:rsidRPr="00E071E8" w:rsidRDefault="00492B33" w:rsidP="00C56107">
      <w:pPr>
        <w:autoSpaceDE w:val="0"/>
        <w:autoSpaceDN w:val="0"/>
        <w:adjustRightInd w:val="0"/>
        <w:spacing w:after="0"/>
        <w:jc w:val="center"/>
        <w:rPr>
          <w:rFonts w:ascii="Times New Roman" w:hAnsi="Times New Roman" w:cs="Times New Roman"/>
          <w:b/>
          <w:bCs/>
          <w:sz w:val="23"/>
          <w:szCs w:val="23"/>
          <w:lang w:eastAsia="ro-RO"/>
        </w:rPr>
      </w:pPr>
    </w:p>
    <w:p w14:paraId="0DDFE134" w14:textId="04D1A4CF" w:rsidR="00C56107" w:rsidRPr="00E071E8" w:rsidRDefault="00C56107" w:rsidP="00C56107">
      <w:pPr>
        <w:autoSpaceDE w:val="0"/>
        <w:autoSpaceDN w:val="0"/>
        <w:adjustRightInd w:val="0"/>
        <w:spacing w:after="0"/>
        <w:jc w:val="center"/>
        <w:rPr>
          <w:rFonts w:ascii="Times New Roman" w:hAnsi="Times New Roman" w:cs="Times New Roman"/>
          <w:sz w:val="23"/>
          <w:szCs w:val="23"/>
          <w:lang w:eastAsia="ro-RO"/>
        </w:rPr>
      </w:pPr>
      <w:r w:rsidRPr="00E071E8">
        <w:rPr>
          <w:rFonts w:ascii="Times New Roman" w:hAnsi="Times New Roman" w:cs="Times New Roman"/>
          <w:b/>
          <w:bCs/>
          <w:sz w:val="23"/>
          <w:szCs w:val="23"/>
          <w:lang w:eastAsia="ro-RO"/>
        </w:rPr>
        <w:t>Preşedintele Academiei Române</w:t>
      </w:r>
    </w:p>
    <w:p w14:paraId="635B18A4" w14:textId="60CF5284" w:rsidR="00CA7C48" w:rsidRPr="00E071E8" w:rsidRDefault="00C56107" w:rsidP="00C56107">
      <w:pPr>
        <w:spacing w:after="0"/>
        <w:jc w:val="center"/>
        <w:rPr>
          <w:rFonts w:ascii="Times New Roman" w:hAnsi="Times New Roman" w:cs="Times New Roman"/>
          <w:b/>
          <w:bCs/>
          <w:sz w:val="23"/>
          <w:szCs w:val="23"/>
          <w:lang w:eastAsia="ro-RO"/>
        </w:rPr>
      </w:pPr>
      <w:r w:rsidRPr="00E071E8">
        <w:rPr>
          <w:rFonts w:ascii="Times New Roman" w:hAnsi="Times New Roman" w:cs="Times New Roman"/>
          <w:b/>
          <w:bCs/>
          <w:sz w:val="23"/>
          <w:szCs w:val="23"/>
          <w:lang w:eastAsia="ro-RO"/>
        </w:rPr>
        <w:t>Academician Ioan Aurel POP</w:t>
      </w:r>
    </w:p>
    <w:p w14:paraId="0A89F688" w14:textId="77777777" w:rsidR="00D7299E" w:rsidRPr="00E071E8" w:rsidRDefault="00D7299E" w:rsidP="00C56107">
      <w:pPr>
        <w:spacing w:after="0"/>
        <w:jc w:val="center"/>
        <w:rPr>
          <w:rFonts w:ascii="Times New Roman" w:hAnsi="Times New Roman" w:cs="Times New Roman"/>
          <w:b/>
          <w:bCs/>
          <w:sz w:val="23"/>
          <w:szCs w:val="23"/>
          <w:lang w:eastAsia="ro-RO"/>
        </w:rPr>
      </w:pPr>
    </w:p>
    <w:p w14:paraId="69C3726E" w14:textId="77777777" w:rsidR="00D7299E" w:rsidRPr="00E071E8" w:rsidRDefault="00D7299E" w:rsidP="00C56107">
      <w:pPr>
        <w:spacing w:after="0"/>
        <w:jc w:val="center"/>
        <w:rPr>
          <w:rFonts w:ascii="Times New Roman" w:hAnsi="Times New Roman" w:cs="Times New Roman"/>
          <w:b/>
          <w:bCs/>
          <w:sz w:val="23"/>
          <w:szCs w:val="23"/>
          <w:lang w:eastAsia="ro-RO"/>
        </w:rPr>
      </w:pPr>
    </w:p>
    <w:p w14:paraId="75F5F929" w14:textId="77777777" w:rsidR="00EA7C93" w:rsidRPr="00E071E8" w:rsidRDefault="00EA7C93" w:rsidP="00C56107">
      <w:pPr>
        <w:spacing w:after="0"/>
        <w:jc w:val="center"/>
        <w:rPr>
          <w:rFonts w:ascii="Times New Roman" w:hAnsi="Times New Roman" w:cs="Times New Roman"/>
          <w:b/>
          <w:bCs/>
          <w:sz w:val="23"/>
          <w:szCs w:val="23"/>
          <w:lang w:eastAsia="ro-RO"/>
        </w:rPr>
      </w:pPr>
    </w:p>
    <w:p w14:paraId="786496CC" w14:textId="77777777" w:rsidR="00EA7C93" w:rsidRPr="00E071E8" w:rsidRDefault="00EA7C93" w:rsidP="00C56107">
      <w:pPr>
        <w:spacing w:after="0"/>
        <w:jc w:val="center"/>
        <w:rPr>
          <w:rFonts w:ascii="Times New Roman" w:hAnsi="Times New Roman" w:cs="Times New Roman"/>
          <w:b/>
          <w:bCs/>
          <w:sz w:val="23"/>
          <w:szCs w:val="23"/>
          <w:lang w:eastAsia="ro-RO"/>
        </w:rPr>
      </w:pPr>
    </w:p>
    <w:p w14:paraId="45FA0885" w14:textId="77777777" w:rsidR="00EA7C93" w:rsidRPr="00E071E8" w:rsidRDefault="00EA7C93" w:rsidP="00C56107">
      <w:pPr>
        <w:spacing w:after="0"/>
        <w:jc w:val="center"/>
        <w:rPr>
          <w:rFonts w:ascii="Times New Roman" w:hAnsi="Times New Roman" w:cs="Times New Roman"/>
          <w:b/>
          <w:bCs/>
          <w:sz w:val="23"/>
          <w:szCs w:val="23"/>
          <w:lang w:eastAsia="ro-RO"/>
        </w:rPr>
      </w:pPr>
    </w:p>
    <w:p w14:paraId="45B450FA" w14:textId="77777777" w:rsidR="0086123C" w:rsidRPr="00E071E8" w:rsidRDefault="0086123C" w:rsidP="00D7299E">
      <w:pPr>
        <w:spacing w:after="0"/>
        <w:jc w:val="center"/>
        <w:rPr>
          <w:rFonts w:ascii="Times New Roman" w:hAnsi="Times New Roman" w:cs="Times New Roman"/>
          <w:b/>
          <w:lang w:eastAsia="ro-RO"/>
        </w:rPr>
      </w:pPr>
    </w:p>
    <w:p w14:paraId="0D12775B" w14:textId="77777777" w:rsidR="007C29BB" w:rsidRPr="00E071E8" w:rsidRDefault="007C29BB" w:rsidP="00B65018">
      <w:pPr>
        <w:spacing w:after="0" w:line="240" w:lineRule="auto"/>
        <w:rPr>
          <w:rFonts w:ascii="Times New Roman" w:hAnsi="Times New Roman" w:cs="Times New Roman"/>
          <w:b/>
          <w:lang w:eastAsia="ro-RO"/>
        </w:rPr>
      </w:pPr>
    </w:p>
    <w:sectPr w:rsidR="007C29BB" w:rsidRPr="00E071E8" w:rsidSect="001070E5">
      <w:footerReference w:type="default" r:id="rId8"/>
      <w:pgSz w:w="11906" w:h="16838"/>
      <w:pgMar w:top="709" w:right="1134" w:bottom="709" w:left="1134" w:header="709" w:footer="2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9037F" w14:textId="77777777" w:rsidR="00FD17E8" w:rsidRDefault="00FD17E8">
      <w:pPr>
        <w:spacing w:after="0" w:line="240" w:lineRule="auto"/>
      </w:pPr>
      <w:r>
        <w:separator/>
      </w:r>
    </w:p>
  </w:endnote>
  <w:endnote w:type="continuationSeparator" w:id="0">
    <w:p w14:paraId="69AA9BA2" w14:textId="77777777" w:rsidR="00FD17E8" w:rsidRDefault="00FD17E8">
      <w:pPr>
        <w:spacing w:after="0" w:line="240" w:lineRule="auto"/>
      </w:pPr>
      <w:r>
        <w:continuationSeparator/>
      </w:r>
    </w:p>
  </w:endnote>
  <w:endnote w:type="continuationNotice" w:id="1">
    <w:p w14:paraId="0CEBB246" w14:textId="77777777" w:rsidR="00FD17E8" w:rsidRDefault="00FD17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4F1A2" w14:textId="542005E4" w:rsidR="00EC39E1" w:rsidRDefault="00EC39E1">
    <w:pPr>
      <w:pStyle w:val="Footer"/>
      <w:jc w:val="right"/>
    </w:pPr>
    <w:r>
      <w:fldChar w:fldCharType="begin"/>
    </w:r>
    <w:r>
      <w:instrText xml:space="preserve"> PAGE   \* MERGEFORMAT </w:instrText>
    </w:r>
    <w:r>
      <w:fldChar w:fldCharType="separate"/>
    </w:r>
    <w:r w:rsidR="00E071E8">
      <w:rPr>
        <w:noProof/>
      </w:rPr>
      <w:t>7</w:t>
    </w:r>
    <w:r>
      <w:rPr>
        <w:noProof/>
      </w:rPr>
      <w:fldChar w:fldCharType="end"/>
    </w:r>
  </w:p>
  <w:p w14:paraId="5D26C7FD" w14:textId="77777777" w:rsidR="00EC39E1" w:rsidRDefault="00EC39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6026B4" w14:textId="77777777" w:rsidR="00FD17E8" w:rsidRDefault="00FD17E8">
      <w:pPr>
        <w:spacing w:after="0" w:line="240" w:lineRule="auto"/>
      </w:pPr>
      <w:r>
        <w:separator/>
      </w:r>
    </w:p>
  </w:footnote>
  <w:footnote w:type="continuationSeparator" w:id="0">
    <w:p w14:paraId="771D3293" w14:textId="77777777" w:rsidR="00FD17E8" w:rsidRDefault="00FD17E8">
      <w:pPr>
        <w:spacing w:after="0" w:line="240" w:lineRule="auto"/>
      </w:pPr>
      <w:r>
        <w:continuationSeparator/>
      </w:r>
    </w:p>
  </w:footnote>
  <w:footnote w:type="continuationNotice" w:id="1">
    <w:p w14:paraId="0A67C860" w14:textId="77777777" w:rsidR="00FD17E8" w:rsidRDefault="00FD17E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67DCB"/>
    <w:multiLevelType w:val="multilevel"/>
    <w:tmpl w:val="A12EFA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7B6F53"/>
    <w:multiLevelType w:val="multilevel"/>
    <w:tmpl w:val="96887D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D7168A"/>
    <w:multiLevelType w:val="hybridMultilevel"/>
    <w:tmpl w:val="03F8821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2FF0693"/>
    <w:multiLevelType w:val="multilevel"/>
    <w:tmpl w:val="5C06D4D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1942D2"/>
    <w:multiLevelType w:val="multilevel"/>
    <w:tmpl w:val="83BC5C7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15:restartNumberingAfterBreak="0">
    <w:nsid w:val="1B6F2334"/>
    <w:multiLevelType w:val="hybridMultilevel"/>
    <w:tmpl w:val="6756B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45AD8"/>
    <w:multiLevelType w:val="multilevel"/>
    <w:tmpl w:val="96EEB3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E34F6F"/>
    <w:multiLevelType w:val="multilevel"/>
    <w:tmpl w:val="78E2023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64613B"/>
    <w:multiLevelType w:val="hybridMultilevel"/>
    <w:tmpl w:val="9E8CFE6C"/>
    <w:lvl w:ilvl="0" w:tplc="4654851A">
      <w:start w:val="1"/>
      <w:numFmt w:val="lowerLetter"/>
      <w:lvlText w:val="%1)"/>
      <w:lvlJc w:val="left"/>
      <w:pPr>
        <w:ind w:left="1557" w:hanging="93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10" w15:restartNumberingAfterBreak="0">
    <w:nsid w:val="362D13D8"/>
    <w:multiLevelType w:val="multilevel"/>
    <w:tmpl w:val="E0F0FC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88930D4"/>
    <w:multiLevelType w:val="hybridMultilevel"/>
    <w:tmpl w:val="29BC7CF6"/>
    <w:lvl w:ilvl="0" w:tplc="6396DEA0">
      <w:numFmt w:val="bullet"/>
      <w:lvlText w:val="-"/>
      <w:lvlJc w:val="left"/>
      <w:pPr>
        <w:ind w:left="780" w:hanging="360"/>
      </w:pPr>
      <w:rPr>
        <w:rFonts w:ascii="Times New Roman" w:eastAsia="Calibr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D924268"/>
    <w:multiLevelType w:val="hybridMultilevel"/>
    <w:tmpl w:val="4D2E3446"/>
    <w:lvl w:ilvl="0" w:tplc="3C3ADC20">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B7054DD"/>
    <w:multiLevelType w:val="hybridMultilevel"/>
    <w:tmpl w:val="BAC814DC"/>
    <w:lvl w:ilvl="0" w:tplc="AD2CF7D2">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539" w:hanging="360"/>
      </w:pPr>
      <w:rPr>
        <w:rFonts w:ascii="Courier New" w:hAnsi="Courier New" w:cs="Courier New" w:hint="default"/>
      </w:rPr>
    </w:lvl>
    <w:lvl w:ilvl="2" w:tplc="04180005" w:tentative="1">
      <w:start w:val="1"/>
      <w:numFmt w:val="bullet"/>
      <w:lvlText w:val=""/>
      <w:lvlJc w:val="left"/>
      <w:pPr>
        <w:ind w:left="2259" w:hanging="360"/>
      </w:pPr>
      <w:rPr>
        <w:rFonts w:ascii="Wingdings" w:hAnsi="Wingdings" w:hint="default"/>
      </w:rPr>
    </w:lvl>
    <w:lvl w:ilvl="3" w:tplc="04180001" w:tentative="1">
      <w:start w:val="1"/>
      <w:numFmt w:val="bullet"/>
      <w:lvlText w:val=""/>
      <w:lvlJc w:val="left"/>
      <w:pPr>
        <w:ind w:left="2979" w:hanging="360"/>
      </w:pPr>
      <w:rPr>
        <w:rFonts w:ascii="Symbol" w:hAnsi="Symbol" w:hint="default"/>
      </w:rPr>
    </w:lvl>
    <w:lvl w:ilvl="4" w:tplc="04180003" w:tentative="1">
      <w:start w:val="1"/>
      <w:numFmt w:val="bullet"/>
      <w:lvlText w:val="o"/>
      <w:lvlJc w:val="left"/>
      <w:pPr>
        <w:ind w:left="3699" w:hanging="360"/>
      </w:pPr>
      <w:rPr>
        <w:rFonts w:ascii="Courier New" w:hAnsi="Courier New" w:cs="Courier New" w:hint="default"/>
      </w:rPr>
    </w:lvl>
    <w:lvl w:ilvl="5" w:tplc="04180005" w:tentative="1">
      <w:start w:val="1"/>
      <w:numFmt w:val="bullet"/>
      <w:lvlText w:val=""/>
      <w:lvlJc w:val="left"/>
      <w:pPr>
        <w:ind w:left="4419" w:hanging="360"/>
      </w:pPr>
      <w:rPr>
        <w:rFonts w:ascii="Wingdings" w:hAnsi="Wingdings" w:hint="default"/>
      </w:rPr>
    </w:lvl>
    <w:lvl w:ilvl="6" w:tplc="04180001" w:tentative="1">
      <w:start w:val="1"/>
      <w:numFmt w:val="bullet"/>
      <w:lvlText w:val=""/>
      <w:lvlJc w:val="left"/>
      <w:pPr>
        <w:ind w:left="5139" w:hanging="360"/>
      </w:pPr>
      <w:rPr>
        <w:rFonts w:ascii="Symbol" w:hAnsi="Symbol" w:hint="default"/>
      </w:rPr>
    </w:lvl>
    <w:lvl w:ilvl="7" w:tplc="04180003" w:tentative="1">
      <w:start w:val="1"/>
      <w:numFmt w:val="bullet"/>
      <w:lvlText w:val="o"/>
      <w:lvlJc w:val="left"/>
      <w:pPr>
        <w:ind w:left="5859" w:hanging="360"/>
      </w:pPr>
      <w:rPr>
        <w:rFonts w:ascii="Courier New" w:hAnsi="Courier New" w:cs="Courier New" w:hint="default"/>
      </w:rPr>
    </w:lvl>
    <w:lvl w:ilvl="8" w:tplc="04180005" w:tentative="1">
      <w:start w:val="1"/>
      <w:numFmt w:val="bullet"/>
      <w:lvlText w:val=""/>
      <w:lvlJc w:val="left"/>
      <w:pPr>
        <w:ind w:left="6579" w:hanging="360"/>
      </w:pPr>
      <w:rPr>
        <w:rFonts w:ascii="Wingdings" w:hAnsi="Wingdings" w:hint="default"/>
      </w:rPr>
    </w:lvl>
  </w:abstractNum>
  <w:abstractNum w:abstractNumId="14" w15:restartNumberingAfterBreak="0">
    <w:nsid w:val="4F4307C5"/>
    <w:multiLevelType w:val="multilevel"/>
    <w:tmpl w:val="AE8E2B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06E64E0"/>
    <w:multiLevelType w:val="multilevel"/>
    <w:tmpl w:val="709EFA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CA15881"/>
    <w:multiLevelType w:val="hybridMultilevel"/>
    <w:tmpl w:val="97E01C5C"/>
    <w:lvl w:ilvl="0" w:tplc="77C0858A">
      <w:start w:val="2"/>
      <w:numFmt w:val="bullet"/>
      <w:lvlText w:val="-"/>
      <w:lvlJc w:val="left"/>
      <w:pPr>
        <w:ind w:left="678" w:hanging="360"/>
      </w:pPr>
      <w:rPr>
        <w:rFonts w:ascii="Times New Roman" w:eastAsia="Calibri" w:hAnsi="Times New Roman"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7" w15:restartNumberingAfterBreak="0">
    <w:nsid w:val="600017F0"/>
    <w:multiLevelType w:val="hybridMultilevel"/>
    <w:tmpl w:val="9B70817C"/>
    <w:lvl w:ilvl="0" w:tplc="38AA61E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437412E"/>
    <w:multiLevelType w:val="multilevel"/>
    <w:tmpl w:val="565A55C2"/>
    <w:lvl w:ilvl="0">
      <w:start w:val="2"/>
      <w:numFmt w:val="decimal"/>
      <w:lvlText w:val="%1."/>
      <w:lvlJc w:val="left"/>
      <w:pPr>
        <w:ind w:left="360" w:hanging="360"/>
      </w:pPr>
      <w:rPr>
        <w:rFonts w:eastAsia="Calibri" w:hint="default"/>
      </w:rPr>
    </w:lvl>
    <w:lvl w:ilvl="1">
      <w:start w:val="4"/>
      <w:numFmt w:val="decimal"/>
      <w:lvlText w:val="%1.%2."/>
      <w:lvlJc w:val="left"/>
      <w:pPr>
        <w:ind w:left="720" w:hanging="360"/>
      </w:pPr>
      <w:rPr>
        <w:rFonts w:eastAsia="Calibri" w:hint="default"/>
        <w:color w:val="auto"/>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9" w15:restartNumberingAfterBreak="0">
    <w:nsid w:val="75E941F8"/>
    <w:multiLevelType w:val="hybridMultilevel"/>
    <w:tmpl w:val="343E9910"/>
    <w:lvl w:ilvl="0" w:tplc="51C6ACD6">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7E362F98"/>
    <w:multiLevelType w:val="multilevel"/>
    <w:tmpl w:val="E1FC01C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3"/>
  </w:num>
  <w:num w:numId="3">
    <w:abstractNumId w:val="3"/>
  </w:num>
  <w:num w:numId="4">
    <w:abstractNumId w:val="20"/>
  </w:num>
  <w:num w:numId="5">
    <w:abstractNumId w:val="7"/>
  </w:num>
  <w:num w:numId="6">
    <w:abstractNumId w:val="0"/>
  </w:num>
  <w:num w:numId="7">
    <w:abstractNumId w:val="8"/>
  </w:num>
  <w:num w:numId="8">
    <w:abstractNumId w:val="2"/>
  </w:num>
  <w:num w:numId="9">
    <w:abstractNumId w:val="15"/>
  </w:num>
  <w:num w:numId="10">
    <w:abstractNumId w:val="4"/>
  </w:num>
  <w:num w:numId="11">
    <w:abstractNumId w:val="1"/>
  </w:num>
  <w:num w:numId="12">
    <w:abstractNumId w:val="14"/>
  </w:num>
  <w:num w:numId="13">
    <w:abstractNumId w:val="16"/>
  </w:num>
  <w:num w:numId="14">
    <w:abstractNumId w:val="19"/>
  </w:num>
  <w:num w:numId="15">
    <w:abstractNumId w:val="12"/>
  </w:num>
  <w:num w:numId="16">
    <w:abstractNumId w:val="18"/>
  </w:num>
  <w:num w:numId="17">
    <w:abstractNumId w:val="17"/>
  </w:num>
  <w:num w:numId="18">
    <w:abstractNumId w:val="9"/>
  </w:num>
  <w:num w:numId="19">
    <w:abstractNumId w:val="10"/>
  </w:num>
  <w:num w:numId="20">
    <w:abstractNumId w:val="6"/>
  </w:num>
  <w:num w:numId="21">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ACD"/>
    <w:rsid w:val="000008CB"/>
    <w:rsid w:val="00000D47"/>
    <w:rsid w:val="000046CA"/>
    <w:rsid w:val="00005862"/>
    <w:rsid w:val="00005942"/>
    <w:rsid w:val="00007AD6"/>
    <w:rsid w:val="00011A4F"/>
    <w:rsid w:val="00011A84"/>
    <w:rsid w:val="00012931"/>
    <w:rsid w:val="000153BA"/>
    <w:rsid w:val="00015FD1"/>
    <w:rsid w:val="000208F2"/>
    <w:rsid w:val="00021005"/>
    <w:rsid w:val="00022076"/>
    <w:rsid w:val="000222B5"/>
    <w:rsid w:val="000235BB"/>
    <w:rsid w:val="00024ABC"/>
    <w:rsid w:val="0002600B"/>
    <w:rsid w:val="00031D54"/>
    <w:rsid w:val="0004137E"/>
    <w:rsid w:val="000418E3"/>
    <w:rsid w:val="00042015"/>
    <w:rsid w:val="00044277"/>
    <w:rsid w:val="000444DE"/>
    <w:rsid w:val="000447B3"/>
    <w:rsid w:val="00046FBF"/>
    <w:rsid w:val="00047761"/>
    <w:rsid w:val="000528CF"/>
    <w:rsid w:val="00052FD9"/>
    <w:rsid w:val="0005407E"/>
    <w:rsid w:val="000548A2"/>
    <w:rsid w:val="00055832"/>
    <w:rsid w:val="00056723"/>
    <w:rsid w:val="00056727"/>
    <w:rsid w:val="00056CCA"/>
    <w:rsid w:val="00056F62"/>
    <w:rsid w:val="00062E9B"/>
    <w:rsid w:val="000633AB"/>
    <w:rsid w:val="00063737"/>
    <w:rsid w:val="000643FD"/>
    <w:rsid w:val="0006455B"/>
    <w:rsid w:val="000665B4"/>
    <w:rsid w:val="000668F9"/>
    <w:rsid w:val="0006735F"/>
    <w:rsid w:val="00067847"/>
    <w:rsid w:val="000701CA"/>
    <w:rsid w:val="000739F1"/>
    <w:rsid w:val="00073D75"/>
    <w:rsid w:val="00075C79"/>
    <w:rsid w:val="00076053"/>
    <w:rsid w:val="00076485"/>
    <w:rsid w:val="00080435"/>
    <w:rsid w:val="00080602"/>
    <w:rsid w:val="00080CD6"/>
    <w:rsid w:val="00082A67"/>
    <w:rsid w:val="0008393D"/>
    <w:rsid w:val="00083F13"/>
    <w:rsid w:val="00085318"/>
    <w:rsid w:val="00085533"/>
    <w:rsid w:val="00085D91"/>
    <w:rsid w:val="00086FE1"/>
    <w:rsid w:val="00087AC6"/>
    <w:rsid w:val="00090566"/>
    <w:rsid w:val="00090B77"/>
    <w:rsid w:val="00091B8B"/>
    <w:rsid w:val="00092E19"/>
    <w:rsid w:val="00093307"/>
    <w:rsid w:val="00095047"/>
    <w:rsid w:val="00095A7A"/>
    <w:rsid w:val="00097A25"/>
    <w:rsid w:val="000A2788"/>
    <w:rsid w:val="000A410F"/>
    <w:rsid w:val="000A4D6A"/>
    <w:rsid w:val="000A554E"/>
    <w:rsid w:val="000A6BEC"/>
    <w:rsid w:val="000B0D4E"/>
    <w:rsid w:val="000B0E7D"/>
    <w:rsid w:val="000B314C"/>
    <w:rsid w:val="000B3C90"/>
    <w:rsid w:val="000B4FA7"/>
    <w:rsid w:val="000B5EC6"/>
    <w:rsid w:val="000B678D"/>
    <w:rsid w:val="000B6F40"/>
    <w:rsid w:val="000C1CB8"/>
    <w:rsid w:val="000C5837"/>
    <w:rsid w:val="000C5895"/>
    <w:rsid w:val="000C5C05"/>
    <w:rsid w:val="000D27A6"/>
    <w:rsid w:val="000D2983"/>
    <w:rsid w:val="000D36E6"/>
    <w:rsid w:val="000D3A94"/>
    <w:rsid w:val="000D48E8"/>
    <w:rsid w:val="000D54A5"/>
    <w:rsid w:val="000D673F"/>
    <w:rsid w:val="000D6AB9"/>
    <w:rsid w:val="000D7478"/>
    <w:rsid w:val="000D7893"/>
    <w:rsid w:val="000E14CF"/>
    <w:rsid w:val="000E17B0"/>
    <w:rsid w:val="000E3E62"/>
    <w:rsid w:val="000E6586"/>
    <w:rsid w:val="000E6A71"/>
    <w:rsid w:val="000F06F6"/>
    <w:rsid w:val="000F089D"/>
    <w:rsid w:val="000F4609"/>
    <w:rsid w:val="000F5F49"/>
    <w:rsid w:val="000F638E"/>
    <w:rsid w:val="000F654D"/>
    <w:rsid w:val="001024E8"/>
    <w:rsid w:val="00103B64"/>
    <w:rsid w:val="0010500C"/>
    <w:rsid w:val="001070E5"/>
    <w:rsid w:val="001105A2"/>
    <w:rsid w:val="00110E53"/>
    <w:rsid w:val="00111020"/>
    <w:rsid w:val="00111462"/>
    <w:rsid w:val="0011379C"/>
    <w:rsid w:val="00114817"/>
    <w:rsid w:val="00115FD3"/>
    <w:rsid w:val="001165EC"/>
    <w:rsid w:val="00120EAC"/>
    <w:rsid w:val="001212A3"/>
    <w:rsid w:val="00122E26"/>
    <w:rsid w:val="00123252"/>
    <w:rsid w:val="00126CE7"/>
    <w:rsid w:val="00130170"/>
    <w:rsid w:val="00130487"/>
    <w:rsid w:val="00132EB8"/>
    <w:rsid w:val="00134100"/>
    <w:rsid w:val="00134715"/>
    <w:rsid w:val="0013649D"/>
    <w:rsid w:val="00136A24"/>
    <w:rsid w:val="00140982"/>
    <w:rsid w:val="00142381"/>
    <w:rsid w:val="00142ED8"/>
    <w:rsid w:val="001442E7"/>
    <w:rsid w:val="00146500"/>
    <w:rsid w:val="00147400"/>
    <w:rsid w:val="0015008C"/>
    <w:rsid w:val="001505E0"/>
    <w:rsid w:val="00150F8B"/>
    <w:rsid w:val="00151FA4"/>
    <w:rsid w:val="001522B7"/>
    <w:rsid w:val="00152E33"/>
    <w:rsid w:val="001540AC"/>
    <w:rsid w:val="00160159"/>
    <w:rsid w:val="00160E54"/>
    <w:rsid w:val="00161FA3"/>
    <w:rsid w:val="00162851"/>
    <w:rsid w:val="00163E00"/>
    <w:rsid w:val="00165547"/>
    <w:rsid w:val="001664A6"/>
    <w:rsid w:val="00170166"/>
    <w:rsid w:val="00174C22"/>
    <w:rsid w:val="00176FFE"/>
    <w:rsid w:val="00177FA1"/>
    <w:rsid w:val="001807A0"/>
    <w:rsid w:val="0018242B"/>
    <w:rsid w:val="0018779C"/>
    <w:rsid w:val="0019072C"/>
    <w:rsid w:val="00193C91"/>
    <w:rsid w:val="00194ED3"/>
    <w:rsid w:val="00194F66"/>
    <w:rsid w:val="0019529E"/>
    <w:rsid w:val="00195A70"/>
    <w:rsid w:val="00196160"/>
    <w:rsid w:val="001A15F6"/>
    <w:rsid w:val="001A1E8C"/>
    <w:rsid w:val="001A1EB9"/>
    <w:rsid w:val="001A37CD"/>
    <w:rsid w:val="001A61D2"/>
    <w:rsid w:val="001B10F1"/>
    <w:rsid w:val="001B132E"/>
    <w:rsid w:val="001B1CAE"/>
    <w:rsid w:val="001B2023"/>
    <w:rsid w:val="001B2246"/>
    <w:rsid w:val="001B29B0"/>
    <w:rsid w:val="001B6952"/>
    <w:rsid w:val="001B7001"/>
    <w:rsid w:val="001B75AE"/>
    <w:rsid w:val="001B7D44"/>
    <w:rsid w:val="001C0350"/>
    <w:rsid w:val="001C1EC3"/>
    <w:rsid w:val="001C2EE5"/>
    <w:rsid w:val="001C4A19"/>
    <w:rsid w:val="001C51EE"/>
    <w:rsid w:val="001C598E"/>
    <w:rsid w:val="001C66CE"/>
    <w:rsid w:val="001C67F9"/>
    <w:rsid w:val="001C6E0C"/>
    <w:rsid w:val="001C6F04"/>
    <w:rsid w:val="001C7401"/>
    <w:rsid w:val="001D0194"/>
    <w:rsid w:val="001D0853"/>
    <w:rsid w:val="001D11CA"/>
    <w:rsid w:val="001D578A"/>
    <w:rsid w:val="001E07DA"/>
    <w:rsid w:val="001E0B68"/>
    <w:rsid w:val="001E11AA"/>
    <w:rsid w:val="001E2329"/>
    <w:rsid w:val="001E3402"/>
    <w:rsid w:val="001E59B7"/>
    <w:rsid w:val="001E676E"/>
    <w:rsid w:val="001F3C11"/>
    <w:rsid w:val="00200F3D"/>
    <w:rsid w:val="002011B0"/>
    <w:rsid w:val="002026F9"/>
    <w:rsid w:val="002040C8"/>
    <w:rsid w:val="0020524D"/>
    <w:rsid w:val="00207342"/>
    <w:rsid w:val="0021032D"/>
    <w:rsid w:val="002113E0"/>
    <w:rsid w:val="00211498"/>
    <w:rsid w:val="00212410"/>
    <w:rsid w:val="0021256A"/>
    <w:rsid w:val="00212FF4"/>
    <w:rsid w:val="00213259"/>
    <w:rsid w:val="00213500"/>
    <w:rsid w:val="00214010"/>
    <w:rsid w:val="002144E9"/>
    <w:rsid w:val="0022235F"/>
    <w:rsid w:val="00223C9E"/>
    <w:rsid w:val="00223D42"/>
    <w:rsid w:val="002246EE"/>
    <w:rsid w:val="00227B68"/>
    <w:rsid w:val="00230254"/>
    <w:rsid w:val="002319BE"/>
    <w:rsid w:val="0023284F"/>
    <w:rsid w:val="00232D48"/>
    <w:rsid w:val="00233E0E"/>
    <w:rsid w:val="002342E5"/>
    <w:rsid w:val="00236BCA"/>
    <w:rsid w:val="0023750D"/>
    <w:rsid w:val="00237969"/>
    <w:rsid w:val="00237BC8"/>
    <w:rsid w:val="002451FA"/>
    <w:rsid w:val="00246A4C"/>
    <w:rsid w:val="00246CBF"/>
    <w:rsid w:val="002474E9"/>
    <w:rsid w:val="00250043"/>
    <w:rsid w:val="00250E74"/>
    <w:rsid w:val="00251DBC"/>
    <w:rsid w:val="00252F69"/>
    <w:rsid w:val="0025339A"/>
    <w:rsid w:val="00254878"/>
    <w:rsid w:val="002548A0"/>
    <w:rsid w:val="00254C20"/>
    <w:rsid w:val="00254D50"/>
    <w:rsid w:val="00257BC4"/>
    <w:rsid w:val="002608A4"/>
    <w:rsid w:val="00261410"/>
    <w:rsid w:val="00264E6D"/>
    <w:rsid w:val="002650BC"/>
    <w:rsid w:val="00267741"/>
    <w:rsid w:val="00270352"/>
    <w:rsid w:val="002705BC"/>
    <w:rsid w:val="00271835"/>
    <w:rsid w:val="00274AA5"/>
    <w:rsid w:val="00274DEE"/>
    <w:rsid w:val="00275ACF"/>
    <w:rsid w:val="002772FD"/>
    <w:rsid w:val="002779B8"/>
    <w:rsid w:val="00277DB2"/>
    <w:rsid w:val="00282CB6"/>
    <w:rsid w:val="002846A3"/>
    <w:rsid w:val="002912B2"/>
    <w:rsid w:val="00291CA2"/>
    <w:rsid w:val="00292EC3"/>
    <w:rsid w:val="002958FE"/>
    <w:rsid w:val="00295BD4"/>
    <w:rsid w:val="002962A7"/>
    <w:rsid w:val="00297C8A"/>
    <w:rsid w:val="002A01CC"/>
    <w:rsid w:val="002A4863"/>
    <w:rsid w:val="002A49F2"/>
    <w:rsid w:val="002A653B"/>
    <w:rsid w:val="002A6974"/>
    <w:rsid w:val="002A7A9D"/>
    <w:rsid w:val="002B0201"/>
    <w:rsid w:val="002B461F"/>
    <w:rsid w:val="002B5136"/>
    <w:rsid w:val="002B664F"/>
    <w:rsid w:val="002B7A32"/>
    <w:rsid w:val="002C02D3"/>
    <w:rsid w:val="002C05DE"/>
    <w:rsid w:val="002C457F"/>
    <w:rsid w:val="002C6061"/>
    <w:rsid w:val="002C6C15"/>
    <w:rsid w:val="002C6CC2"/>
    <w:rsid w:val="002C7646"/>
    <w:rsid w:val="002D0A4F"/>
    <w:rsid w:val="002D2290"/>
    <w:rsid w:val="002D2F03"/>
    <w:rsid w:val="002D3A04"/>
    <w:rsid w:val="002D3D68"/>
    <w:rsid w:val="002D70E7"/>
    <w:rsid w:val="002D7545"/>
    <w:rsid w:val="002E237B"/>
    <w:rsid w:val="002E512E"/>
    <w:rsid w:val="002E7374"/>
    <w:rsid w:val="002F2D66"/>
    <w:rsid w:val="002F2D9B"/>
    <w:rsid w:val="002F2ED7"/>
    <w:rsid w:val="002F371D"/>
    <w:rsid w:val="002F4170"/>
    <w:rsid w:val="002F427C"/>
    <w:rsid w:val="002F6DDD"/>
    <w:rsid w:val="002F6DF6"/>
    <w:rsid w:val="002F79B5"/>
    <w:rsid w:val="002F7F52"/>
    <w:rsid w:val="00300995"/>
    <w:rsid w:val="00300CA2"/>
    <w:rsid w:val="003022DC"/>
    <w:rsid w:val="00306908"/>
    <w:rsid w:val="00311855"/>
    <w:rsid w:val="00311A09"/>
    <w:rsid w:val="0031443A"/>
    <w:rsid w:val="00316B1C"/>
    <w:rsid w:val="00316DEC"/>
    <w:rsid w:val="00321957"/>
    <w:rsid w:val="00322D92"/>
    <w:rsid w:val="003241E5"/>
    <w:rsid w:val="00326AFA"/>
    <w:rsid w:val="00326BB9"/>
    <w:rsid w:val="00326F2A"/>
    <w:rsid w:val="003271EE"/>
    <w:rsid w:val="00327347"/>
    <w:rsid w:val="0033192A"/>
    <w:rsid w:val="0033302B"/>
    <w:rsid w:val="00333221"/>
    <w:rsid w:val="003343BA"/>
    <w:rsid w:val="0034006C"/>
    <w:rsid w:val="003402C6"/>
    <w:rsid w:val="00341EF1"/>
    <w:rsid w:val="003431FF"/>
    <w:rsid w:val="003434C0"/>
    <w:rsid w:val="00343F7E"/>
    <w:rsid w:val="00345177"/>
    <w:rsid w:val="0035650F"/>
    <w:rsid w:val="0036173C"/>
    <w:rsid w:val="00361F7C"/>
    <w:rsid w:val="00362B63"/>
    <w:rsid w:val="00364C4D"/>
    <w:rsid w:val="00364F64"/>
    <w:rsid w:val="0036512F"/>
    <w:rsid w:val="00365B77"/>
    <w:rsid w:val="00366206"/>
    <w:rsid w:val="003662F7"/>
    <w:rsid w:val="00366AF9"/>
    <w:rsid w:val="00370A59"/>
    <w:rsid w:val="0037126E"/>
    <w:rsid w:val="0037262E"/>
    <w:rsid w:val="00373F5C"/>
    <w:rsid w:val="0037407E"/>
    <w:rsid w:val="00375A88"/>
    <w:rsid w:val="003778CC"/>
    <w:rsid w:val="00377CE5"/>
    <w:rsid w:val="00381AC3"/>
    <w:rsid w:val="00382CF8"/>
    <w:rsid w:val="00386D4D"/>
    <w:rsid w:val="0039061B"/>
    <w:rsid w:val="00391597"/>
    <w:rsid w:val="00391CDE"/>
    <w:rsid w:val="003928AF"/>
    <w:rsid w:val="00392A58"/>
    <w:rsid w:val="00392D70"/>
    <w:rsid w:val="00394E47"/>
    <w:rsid w:val="00397BD8"/>
    <w:rsid w:val="003A2CC6"/>
    <w:rsid w:val="003A2EB7"/>
    <w:rsid w:val="003A3431"/>
    <w:rsid w:val="003A3DE6"/>
    <w:rsid w:val="003A4482"/>
    <w:rsid w:val="003A7142"/>
    <w:rsid w:val="003B1555"/>
    <w:rsid w:val="003B2293"/>
    <w:rsid w:val="003B4A64"/>
    <w:rsid w:val="003B5162"/>
    <w:rsid w:val="003B70CD"/>
    <w:rsid w:val="003B7832"/>
    <w:rsid w:val="003C25A7"/>
    <w:rsid w:val="003C3919"/>
    <w:rsid w:val="003D36E2"/>
    <w:rsid w:val="003D40B0"/>
    <w:rsid w:val="003D43E3"/>
    <w:rsid w:val="003D5C0B"/>
    <w:rsid w:val="003D5C31"/>
    <w:rsid w:val="003D610D"/>
    <w:rsid w:val="003E04FC"/>
    <w:rsid w:val="003E1242"/>
    <w:rsid w:val="003E1E80"/>
    <w:rsid w:val="003E2E86"/>
    <w:rsid w:val="003E3F45"/>
    <w:rsid w:val="003E416C"/>
    <w:rsid w:val="003E49FC"/>
    <w:rsid w:val="003E524F"/>
    <w:rsid w:val="003E5CD0"/>
    <w:rsid w:val="003E648D"/>
    <w:rsid w:val="003E6F5D"/>
    <w:rsid w:val="003E7719"/>
    <w:rsid w:val="003F306D"/>
    <w:rsid w:val="003F34E6"/>
    <w:rsid w:val="003F3EFC"/>
    <w:rsid w:val="003F3FE3"/>
    <w:rsid w:val="003F4241"/>
    <w:rsid w:val="003F4287"/>
    <w:rsid w:val="003F76E4"/>
    <w:rsid w:val="003F7E6F"/>
    <w:rsid w:val="004036EB"/>
    <w:rsid w:val="00403A14"/>
    <w:rsid w:val="00404082"/>
    <w:rsid w:val="00406152"/>
    <w:rsid w:val="00407415"/>
    <w:rsid w:val="00413B68"/>
    <w:rsid w:val="00414E09"/>
    <w:rsid w:val="004159EA"/>
    <w:rsid w:val="0041674C"/>
    <w:rsid w:val="00417B16"/>
    <w:rsid w:val="00417B27"/>
    <w:rsid w:val="00420A84"/>
    <w:rsid w:val="00421153"/>
    <w:rsid w:val="00422D3D"/>
    <w:rsid w:val="0042485E"/>
    <w:rsid w:val="0042552D"/>
    <w:rsid w:val="00425D6D"/>
    <w:rsid w:val="00426BE2"/>
    <w:rsid w:val="00436855"/>
    <w:rsid w:val="0043686C"/>
    <w:rsid w:val="00436DA2"/>
    <w:rsid w:val="00440E17"/>
    <w:rsid w:val="00443B4B"/>
    <w:rsid w:val="00445E4A"/>
    <w:rsid w:val="00446AC5"/>
    <w:rsid w:val="00446C6C"/>
    <w:rsid w:val="00446F93"/>
    <w:rsid w:val="00450164"/>
    <w:rsid w:val="004526E2"/>
    <w:rsid w:val="00452A48"/>
    <w:rsid w:val="00453F1E"/>
    <w:rsid w:val="00454CEC"/>
    <w:rsid w:val="00460C22"/>
    <w:rsid w:val="00461AFF"/>
    <w:rsid w:val="00462628"/>
    <w:rsid w:val="00463202"/>
    <w:rsid w:val="00470A0A"/>
    <w:rsid w:val="00471AD8"/>
    <w:rsid w:val="00471BBB"/>
    <w:rsid w:val="00473D63"/>
    <w:rsid w:val="004745A3"/>
    <w:rsid w:val="00475645"/>
    <w:rsid w:val="0047612D"/>
    <w:rsid w:val="00480FF4"/>
    <w:rsid w:val="00481793"/>
    <w:rsid w:val="004828D0"/>
    <w:rsid w:val="00483A95"/>
    <w:rsid w:val="00485BEF"/>
    <w:rsid w:val="00491479"/>
    <w:rsid w:val="00492A81"/>
    <w:rsid w:val="00492B33"/>
    <w:rsid w:val="00493F0F"/>
    <w:rsid w:val="004961F1"/>
    <w:rsid w:val="00497023"/>
    <w:rsid w:val="004A055F"/>
    <w:rsid w:val="004A09DF"/>
    <w:rsid w:val="004A2435"/>
    <w:rsid w:val="004A26D5"/>
    <w:rsid w:val="004A281C"/>
    <w:rsid w:val="004A44A5"/>
    <w:rsid w:val="004A5DCE"/>
    <w:rsid w:val="004A7290"/>
    <w:rsid w:val="004A752C"/>
    <w:rsid w:val="004A7926"/>
    <w:rsid w:val="004B05EF"/>
    <w:rsid w:val="004B17EB"/>
    <w:rsid w:val="004B2C8C"/>
    <w:rsid w:val="004B2D0B"/>
    <w:rsid w:val="004B2F0D"/>
    <w:rsid w:val="004B31CB"/>
    <w:rsid w:val="004B3819"/>
    <w:rsid w:val="004B4548"/>
    <w:rsid w:val="004B6519"/>
    <w:rsid w:val="004B6537"/>
    <w:rsid w:val="004B7691"/>
    <w:rsid w:val="004C1D8D"/>
    <w:rsid w:val="004C2F5A"/>
    <w:rsid w:val="004C3007"/>
    <w:rsid w:val="004C5047"/>
    <w:rsid w:val="004C53E6"/>
    <w:rsid w:val="004C54AB"/>
    <w:rsid w:val="004C58CE"/>
    <w:rsid w:val="004C60FC"/>
    <w:rsid w:val="004C69A9"/>
    <w:rsid w:val="004C6CA1"/>
    <w:rsid w:val="004D378E"/>
    <w:rsid w:val="004D607A"/>
    <w:rsid w:val="004E0678"/>
    <w:rsid w:val="004E7004"/>
    <w:rsid w:val="004F0058"/>
    <w:rsid w:val="004F2DAC"/>
    <w:rsid w:val="004F381B"/>
    <w:rsid w:val="004F3854"/>
    <w:rsid w:val="004F3EA3"/>
    <w:rsid w:val="004F6450"/>
    <w:rsid w:val="00500557"/>
    <w:rsid w:val="00500954"/>
    <w:rsid w:val="0050131F"/>
    <w:rsid w:val="00505790"/>
    <w:rsid w:val="00511C47"/>
    <w:rsid w:val="00511C94"/>
    <w:rsid w:val="0051496A"/>
    <w:rsid w:val="00520BEF"/>
    <w:rsid w:val="0052129A"/>
    <w:rsid w:val="00522468"/>
    <w:rsid w:val="0052757A"/>
    <w:rsid w:val="0052757C"/>
    <w:rsid w:val="005301C2"/>
    <w:rsid w:val="005315CE"/>
    <w:rsid w:val="005322AE"/>
    <w:rsid w:val="0053289A"/>
    <w:rsid w:val="00532C77"/>
    <w:rsid w:val="00535666"/>
    <w:rsid w:val="00535D68"/>
    <w:rsid w:val="005364D4"/>
    <w:rsid w:val="005367F6"/>
    <w:rsid w:val="00536D6C"/>
    <w:rsid w:val="0053741E"/>
    <w:rsid w:val="00544D39"/>
    <w:rsid w:val="0054562C"/>
    <w:rsid w:val="00546D0B"/>
    <w:rsid w:val="00546D26"/>
    <w:rsid w:val="0054744E"/>
    <w:rsid w:val="00547E99"/>
    <w:rsid w:val="00553D48"/>
    <w:rsid w:val="00554FCE"/>
    <w:rsid w:val="005559F2"/>
    <w:rsid w:val="00567AC5"/>
    <w:rsid w:val="0057000C"/>
    <w:rsid w:val="00570069"/>
    <w:rsid w:val="00570F4D"/>
    <w:rsid w:val="00573325"/>
    <w:rsid w:val="00573D10"/>
    <w:rsid w:val="00574A85"/>
    <w:rsid w:val="00577F80"/>
    <w:rsid w:val="0058164E"/>
    <w:rsid w:val="00584BB2"/>
    <w:rsid w:val="0058566B"/>
    <w:rsid w:val="005872B5"/>
    <w:rsid w:val="00587B70"/>
    <w:rsid w:val="005928AB"/>
    <w:rsid w:val="0059500F"/>
    <w:rsid w:val="00596031"/>
    <w:rsid w:val="005A0962"/>
    <w:rsid w:val="005A1328"/>
    <w:rsid w:val="005A3588"/>
    <w:rsid w:val="005A373A"/>
    <w:rsid w:val="005A4F25"/>
    <w:rsid w:val="005A563F"/>
    <w:rsid w:val="005A77B4"/>
    <w:rsid w:val="005A7F64"/>
    <w:rsid w:val="005B1A9E"/>
    <w:rsid w:val="005B1D8D"/>
    <w:rsid w:val="005B3CF3"/>
    <w:rsid w:val="005B40A5"/>
    <w:rsid w:val="005B5BD9"/>
    <w:rsid w:val="005B75B4"/>
    <w:rsid w:val="005B765E"/>
    <w:rsid w:val="005B7BF6"/>
    <w:rsid w:val="005C0025"/>
    <w:rsid w:val="005C08DC"/>
    <w:rsid w:val="005C0CCE"/>
    <w:rsid w:val="005C17E3"/>
    <w:rsid w:val="005C2BFA"/>
    <w:rsid w:val="005C2CF2"/>
    <w:rsid w:val="005C5191"/>
    <w:rsid w:val="005C66D1"/>
    <w:rsid w:val="005C6A9C"/>
    <w:rsid w:val="005C7784"/>
    <w:rsid w:val="005D07C4"/>
    <w:rsid w:val="005D3CFD"/>
    <w:rsid w:val="005D4369"/>
    <w:rsid w:val="005D4ED4"/>
    <w:rsid w:val="005D53E6"/>
    <w:rsid w:val="005D55EE"/>
    <w:rsid w:val="005E03F5"/>
    <w:rsid w:val="005E0753"/>
    <w:rsid w:val="005E1C38"/>
    <w:rsid w:val="005E1D8C"/>
    <w:rsid w:val="005E1EFF"/>
    <w:rsid w:val="005E2285"/>
    <w:rsid w:val="005E240B"/>
    <w:rsid w:val="005E30EA"/>
    <w:rsid w:val="005E3E4E"/>
    <w:rsid w:val="005E4B34"/>
    <w:rsid w:val="005E5DE7"/>
    <w:rsid w:val="005E7556"/>
    <w:rsid w:val="005F1025"/>
    <w:rsid w:val="005F6B0E"/>
    <w:rsid w:val="00603B51"/>
    <w:rsid w:val="00604207"/>
    <w:rsid w:val="00604F4D"/>
    <w:rsid w:val="00606CFD"/>
    <w:rsid w:val="00610CAF"/>
    <w:rsid w:val="00611359"/>
    <w:rsid w:val="00612132"/>
    <w:rsid w:val="00613121"/>
    <w:rsid w:val="00614DDA"/>
    <w:rsid w:val="00614F2F"/>
    <w:rsid w:val="006174B2"/>
    <w:rsid w:val="00617F2B"/>
    <w:rsid w:val="006201BA"/>
    <w:rsid w:val="00622A26"/>
    <w:rsid w:val="006240E4"/>
    <w:rsid w:val="006263F6"/>
    <w:rsid w:val="00626A87"/>
    <w:rsid w:val="006276E1"/>
    <w:rsid w:val="00630FFB"/>
    <w:rsid w:val="00635E75"/>
    <w:rsid w:val="00635F0B"/>
    <w:rsid w:val="00636543"/>
    <w:rsid w:val="006407C8"/>
    <w:rsid w:val="00644359"/>
    <w:rsid w:val="00644F60"/>
    <w:rsid w:val="0064579B"/>
    <w:rsid w:val="00645D60"/>
    <w:rsid w:val="00646316"/>
    <w:rsid w:val="00650479"/>
    <w:rsid w:val="00652FBB"/>
    <w:rsid w:val="00653FD3"/>
    <w:rsid w:val="006577A5"/>
    <w:rsid w:val="00662010"/>
    <w:rsid w:val="00663256"/>
    <w:rsid w:val="0066541F"/>
    <w:rsid w:val="006657CF"/>
    <w:rsid w:val="00665BBE"/>
    <w:rsid w:val="00665F5C"/>
    <w:rsid w:val="00670AA6"/>
    <w:rsid w:val="00670C18"/>
    <w:rsid w:val="00670DEB"/>
    <w:rsid w:val="006747C1"/>
    <w:rsid w:val="0067528E"/>
    <w:rsid w:val="0067669A"/>
    <w:rsid w:val="0067700F"/>
    <w:rsid w:val="006775E8"/>
    <w:rsid w:val="00681095"/>
    <w:rsid w:val="00682D44"/>
    <w:rsid w:val="006831FD"/>
    <w:rsid w:val="006840DF"/>
    <w:rsid w:val="00685E41"/>
    <w:rsid w:val="006867DA"/>
    <w:rsid w:val="00687366"/>
    <w:rsid w:val="00687B59"/>
    <w:rsid w:val="006914C7"/>
    <w:rsid w:val="0069236C"/>
    <w:rsid w:val="006928D3"/>
    <w:rsid w:val="00692B66"/>
    <w:rsid w:val="00693BF9"/>
    <w:rsid w:val="006944C1"/>
    <w:rsid w:val="00695369"/>
    <w:rsid w:val="006978F7"/>
    <w:rsid w:val="00697B2A"/>
    <w:rsid w:val="006A0469"/>
    <w:rsid w:val="006A0F06"/>
    <w:rsid w:val="006A111D"/>
    <w:rsid w:val="006A27B3"/>
    <w:rsid w:val="006A32B3"/>
    <w:rsid w:val="006A43AC"/>
    <w:rsid w:val="006A5699"/>
    <w:rsid w:val="006A5C14"/>
    <w:rsid w:val="006B0DA4"/>
    <w:rsid w:val="006B2894"/>
    <w:rsid w:val="006B300D"/>
    <w:rsid w:val="006B3C27"/>
    <w:rsid w:val="006B43F1"/>
    <w:rsid w:val="006B5A6D"/>
    <w:rsid w:val="006B5FAE"/>
    <w:rsid w:val="006C25EC"/>
    <w:rsid w:val="006C3A54"/>
    <w:rsid w:val="006C5BED"/>
    <w:rsid w:val="006C6EAF"/>
    <w:rsid w:val="006C7090"/>
    <w:rsid w:val="006D0B8C"/>
    <w:rsid w:val="006D1B6F"/>
    <w:rsid w:val="006D2B48"/>
    <w:rsid w:val="006D35A6"/>
    <w:rsid w:val="006D48C3"/>
    <w:rsid w:val="006D780E"/>
    <w:rsid w:val="006D7A09"/>
    <w:rsid w:val="006E16AD"/>
    <w:rsid w:val="006E1F03"/>
    <w:rsid w:val="006E34EF"/>
    <w:rsid w:val="006E39F7"/>
    <w:rsid w:val="006E42E4"/>
    <w:rsid w:val="006E5A05"/>
    <w:rsid w:val="006F09D3"/>
    <w:rsid w:val="006F5447"/>
    <w:rsid w:val="006F5A10"/>
    <w:rsid w:val="0070077D"/>
    <w:rsid w:val="0070405E"/>
    <w:rsid w:val="00704AE8"/>
    <w:rsid w:val="007050E9"/>
    <w:rsid w:val="007062B0"/>
    <w:rsid w:val="00706A4D"/>
    <w:rsid w:val="007074D9"/>
    <w:rsid w:val="0070767E"/>
    <w:rsid w:val="0071029B"/>
    <w:rsid w:val="00710D41"/>
    <w:rsid w:val="007133EC"/>
    <w:rsid w:val="007140D8"/>
    <w:rsid w:val="00714C8E"/>
    <w:rsid w:val="007172F9"/>
    <w:rsid w:val="00717F61"/>
    <w:rsid w:val="00720962"/>
    <w:rsid w:val="00722BC7"/>
    <w:rsid w:val="00724B61"/>
    <w:rsid w:val="00726B66"/>
    <w:rsid w:val="00727B9B"/>
    <w:rsid w:val="00727D66"/>
    <w:rsid w:val="00731DC3"/>
    <w:rsid w:val="00731F19"/>
    <w:rsid w:val="00732403"/>
    <w:rsid w:val="00733D5D"/>
    <w:rsid w:val="007361A4"/>
    <w:rsid w:val="00736C2C"/>
    <w:rsid w:val="007377AC"/>
    <w:rsid w:val="00742662"/>
    <w:rsid w:val="00750D9E"/>
    <w:rsid w:val="00751055"/>
    <w:rsid w:val="0075268B"/>
    <w:rsid w:val="00752E0C"/>
    <w:rsid w:val="00752E69"/>
    <w:rsid w:val="007530E9"/>
    <w:rsid w:val="00753903"/>
    <w:rsid w:val="00757EE7"/>
    <w:rsid w:val="0076066B"/>
    <w:rsid w:val="00761FE4"/>
    <w:rsid w:val="00762327"/>
    <w:rsid w:val="007648C7"/>
    <w:rsid w:val="00770EF2"/>
    <w:rsid w:val="00774EFD"/>
    <w:rsid w:val="007761F7"/>
    <w:rsid w:val="007771DF"/>
    <w:rsid w:val="00777407"/>
    <w:rsid w:val="00777533"/>
    <w:rsid w:val="00777902"/>
    <w:rsid w:val="00777FDD"/>
    <w:rsid w:val="007807AD"/>
    <w:rsid w:val="00780A5A"/>
    <w:rsid w:val="00780B74"/>
    <w:rsid w:val="00782E75"/>
    <w:rsid w:val="00785BF2"/>
    <w:rsid w:val="00787622"/>
    <w:rsid w:val="00787624"/>
    <w:rsid w:val="00790C4A"/>
    <w:rsid w:val="00793A62"/>
    <w:rsid w:val="00795732"/>
    <w:rsid w:val="00796817"/>
    <w:rsid w:val="007A0B8F"/>
    <w:rsid w:val="007A16A7"/>
    <w:rsid w:val="007A1890"/>
    <w:rsid w:val="007A1A81"/>
    <w:rsid w:val="007A231C"/>
    <w:rsid w:val="007A350F"/>
    <w:rsid w:val="007A4607"/>
    <w:rsid w:val="007A59FE"/>
    <w:rsid w:val="007A6232"/>
    <w:rsid w:val="007B08DC"/>
    <w:rsid w:val="007B0910"/>
    <w:rsid w:val="007B09FA"/>
    <w:rsid w:val="007B0CB1"/>
    <w:rsid w:val="007B1FA7"/>
    <w:rsid w:val="007B21B4"/>
    <w:rsid w:val="007B2AB1"/>
    <w:rsid w:val="007B3EEB"/>
    <w:rsid w:val="007B4E51"/>
    <w:rsid w:val="007B550D"/>
    <w:rsid w:val="007B6A8C"/>
    <w:rsid w:val="007B7FB0"/>
    <w:rsid w:val="007C0136"/>
    <w:rsid w:val="007C0FDF"/>
    <w:rsid w:val="007C2353"/>
    <w:rsid w:val="007C284A"/>
    <w:rsid w:val="007C29BB"/>
    <w:rsid w:val="007C4016"/>
    <w:rsid w:val="007C64A5"/>
    <w:rsid w:val="007C7C95"/>
    <w:rsid w:val="007C7D50"/>
    <w:rsid w:val="007D063E"/>
    <w:rsid w:val="007D1FB3"/>
    <w:rsid w:val="007D2CE4"/>
    <w:rsid w:val="007D459A"/>
    <w:rsid w:val="007D4C81"/>
    <w:rsid w:val="007D4D03"/>
    <w:rsid w:val="007D5194"/>
    <w:rsid w:val="007D6777"/>
    <w:rsid w:val="007D7633"/>
    <w:rsid w:val="007E0231"/>
    <w:rsid w:val="007E3F85"/>
    <w:rsid w:val="007E43E4"/>
    <w:rsid w:val="007E5B8A"/>
    <w:rsid w:val="007E7664"/>
    <w:rsid w:val="007F2193"/>
    <w:rsid w:val="007F2B91"/>
    <w:rsid w:val="007F3EEE"/>
    <w:rsid w:val="00801B6C"/>
    <w:rsid w:val="00802C0D"/>
    <w:rsid w:val="00802F50"/>
    <w:rsid w:val="008055C2"/>
    <w:rsid w:val="0080594B"/>
    <w:rsid w:val="00805CE8"/>
    <w:rsid w:val="0080744E"/>
    <w:rsid w:val="008075D5"/>
    <w:rsid w:val="00807A7A"/>
    <w:rsid w:val="0081046F"/>
    <w:rsid w:val="008106E2"/>
    <w:rsid w:val="00811CEA"/>
    <w:rsid w:val="00814F80"/>
    <w:rsid w:val="008158F6"/>
    <w:rsid w:val="00816D1B"/>
    <w:rsid w:val="00817097"/>
    <w:rsid w:val="0082072F"/>
    <w:rsid w:val="008220B4"/>
    <w:rsid w:val="00823DA8"/>
    <w:rsid w:val="00824A62"/>
    <w:rsid w:val="00825C36"/>
    <w:rsid w:val="00826969"/>
    <w:rsid w:val="0082747F"/>
    <w:rsid w:val="00831895"/>
    <w:rsid w:val="00831C96"/>
    <w:rsid w:val="00833673"/>
    <w:rsid w:val="008336D1"/>
    <w:rsid w:val="00833BBA"/>
    <w:rsid w:val="0083459E"/>
    <w:rsid w:val="00837019"/>
    <w:rsid w:val="00840095"/>
    <w:rsid w:val="00843EFF"/>
    <w:rsid w:val="008456E6"/>
    <w:rsid w:val="00845714"/>
    <w:rsid w:val="00845B90"/>
    <w:rsid w:val="008505CB"/>
    <w:rsid w:val="00850C9F"/>
    <w:rsid w:val="00851159"/>
    <w:rsid w:val="00852E8F"/>
    <w:rsid w:val="008553EE"/>
    <w:rsid w:val="00856E57"/>
    <w:rsid w:val="0086123C"/>
    <w:rsid w:val="00861AD6"/>
    <w:rsid w:val="00863C8B"/>
    <w:rsid w:val="008646AF"/>
    <w:rsid w:val="00864AFA"/>
    <w:rsid w:val="00866C13"/>
    <w:rsid w:val="00871C3C"/>
    <w:rsid w:val="008737B8"/>
    <w:rsid w:val="00875D43"/>
    <w:rsid w:val="00876A97"/>
    <w:rsid w:val="00881D94"/>
    <w:rsid w:val="008825B0"/>
    <w:rsid w:val="00882E3B"/>
    <w:rsid w:val="008837EC"/>
    <w:rsid w:val="008861B2"/>
    <w:rsid w:val="00886D70"/>
    <w:rsid w:val="00891DEC"/>
    <w:rsid w:val="00894242"/>
    <w:rsid w:val="00895F63"/>
    <w:rsid w:val="00896AA7"/>
    <w:rsid w:val="008A0950"/>
    <w:rsid w:val="008A13E8"/>
    <w:rsid w:val="008A1BF0"/>
    <w:rsid w:val="008A1E86"/>
    <w:rsid w:val="008A2A24"/>
    <w:rsid w:val="008A3393"/>
    <w:rsid w:val="008A3DB0"/>
    <w:rsid w:val="008A52D4"/>
    <w:rsid w:val="008B0949"/>
    <w:rsid w:val="008B0C79"/>
    <w:rsid w:val="008B287F"/>
    <w:rsid w:val="008B3778"/>
    <w:rsid w:val="008B3B41"/>
    <w:rsid w:val="008B5DFE"/>
    <w:rsid w:val="008C1526"/>
    <w:rsid w:val="008C1EFF"/>
    <w:rsid w:val="008C23B9"/>
    <w:rsid w:val="008C29CB"/>
    <w:rsid w:val="008C357B"/>
    <w:rsid w:val="008C3A5D"/>
    <w:rsid w:val="008C6B4C"/>
    <w:rsid w:val="008D1D44"/>
    <w:rsid w:val="008D1D84"/>
    <w:rsid w:val="008D258C"/>
    <w:rsid w:val="008D33B9"/>
    <w:rsid w:val="008D3AAA"/>
    <w:rsid w:val="008D3BD5"/>
    <w:rsid w:val="008D619A"/>
    <w:rsid w:val="008D78FF"/>
    <w:rsid w:val="008D79BF"/>
    <w:rsid w:val="008D7E5C"/>
    <w:rsid w:val="008E0106"/>
    <w:rsid w:val="008E041B"/>
    <w:rsid w:val="008E1ACD"/>
    <w:rsid w:val="008E5043"/>
    <w:rsid w:val="008E7F35"/>
    <w:rsid w:val="008F191D"/>
    <w:rsid w:val="008F2356"/>
    <w:rsid w:val="008F3244"/>
    <w:rsid w:val="00903AA9"/>
    <w:rsid w:val="00904D85"/>
    <w:rsid w:val="0090606D"/>
    <w:rsid w:val="009074D9"/>
    <w:rsid w:val="00907E87"/>
    <w:rsid w:val="009111F4"/>
    <w:rsid w:val="0091268B"/>
    <w:rsid w:val="00912C81"/>
    <w:rsid w:val="00913584"/>
    <w:rsid w:val="00913BF5"/>
    <w:rsid w:val="009161C7"/>
    <w:rsid w:val="0091624F"/>
    <w:rsid w:val="00917AB3"/>
    <w:rsid w:val="009204FF"/>
    <w:rsid w:val="00924FE4"/>
    <w:rsid w:val="00926050"/>
    <w:rsid w:val="00927CEB"/>
    <w:rsid w:val="0093138A"/>
    <w:rsid w:val="00931424"/>
    <w:rsid w:val="009330A7"/>
    <w:rsid w:val="009332A1"/>
    <w:rsid w:val="00933D2F"/>
    <w:rsid w:val="009371F9"/>
    <w:rsid w:val="009375E5"/>
    <w:rsid w:val="00942403"/>
    <w:rsid w:val="00942B4A"/>
    <w:rsid w:val="00944DD7"/>
    <w:rsid w:val="00945E82"/>
    <w:rsid w:val="0094694C"/>
    <w:rsid w:val="00946ACE"/>
    <w:rsid w:val="00947D7D"/>
    <w:rsid w:val="00950A9D"/>
    <w:rsid w:val="0095156C"/>
    <w:rsid w:val="00952506"/>
    <w:rsid w:val="009526BA"/>
    <w:rsid w:val="00953257"/>
    <w:rsid w:val="00954026"/>
    <w:rsid w:val="0095402E"/>
    <w:rsid w:val="00955344"/>
    <w:rsid w:val="009607DE"/>
    <w:rsid w:val="00961BDF"/>
    <w:rsid w:val="00962A88"/>
    <w:rsid w:val="00963ADA"/>
    <w:rsid w:val="00964F50"/>
    <w:rsid w:val="00970664"/>
    <w:rsid w:val="00970B9F"/>
    <w:rsid w:val="009711B5"/>
    <w:rsid w:val="00972085"/>
    <w:rsid w:val="00972B4C"/>
    <w:rsid w:val="00972D09"/>
    <w:rsid w:val="009737C4"/>
    <w:rsid w:val="00975F39"/>
    <w:rsid w:val="0097719D"/>
    <w:rsid w:val="0098140E"/>
    <w:rsid w:val="00981C2D"/>
    <w:rsid w:val="00982516"/>
    <w:rsid w:val="00987958"/>
    <w:rsid w:val="00991157"/>
    <w:rsid w:val="00994A32"/>
    <w:rsid w:val="0099719E"/>
    <w:rsid w:val="00997E40"/>
    <w:rsid w:val="009A1CBB"/>
    <w:rsid w:val="009A42C1"/>
    <w:rsid w:val="009A4B60"/>
    <w:rsid w:val="009A556E"/>
    <w:rsid w:val="009A5E8E"/>
    <w:rsid w:val="009A63C6"/>
    <w:rsid w:val="009A6EBD"/>
    <w:rsid w:val="009A70A1"/>
    <w:rsid w:val="009B0239"/>
    <w:rsid w:val="009B256A"/>
    <w:rsid w:val="009B4167"/>
    <w:rsid w:val="009B54C1"/>
    <w:rsid w:val="009B77E7"/>
    <w:rsid w:val="009C0812"/>
    <w:rsid w:val="009C0BB2"/>
    <w:rsid w:val="009C4BD6"/>
    <w:rsid w:val="009C633A"/>
    <w:rsid w:val="009C71B8"/>
    <w:rsid w:val="009D160D"/>
    <w:rsid w:val="009D28F0"/>
    <w:rsid w:val="009D4C6D"/>
    <w:rsid w:val="009D69C4"/>
    <w:rsid w:val="009E1ED8"/>
    <w:rsid w:val="009E2470"/>
    <w:rsid w:val="009E30D7"/>
    <w:rsid w:val="009E36AD"/>
    <w:rsid w:val="009E4559"/>
    <w:rsid w:val="009E46D7"/>
    <w:rsid w:val="009E4BBB"/>
    <w:rsid w:val="009E5687"/>
    <w:rsid w:val="009E6D55"/>
    <w:rsid w:val="009F012B"/>
    <w:rsid w:val="009F187D"/>
    <w:rsid w:val="009F1F22"/>
    <w:rsid w:val="009F4524"/>
    <w:rsid w:val="009F45F7"/>
    <w:rsid w:val="009F5637"/>
    <w:rsid w:val="009F6D98"/>
    <w:rsid w:val="009F711D"/>
    <w:rsid w:val="009F794C"/>
    <w:rsid w:val="00A01076"/>
    <w:rsid w:val="00A023AB"/>
    <w:rsid w:val="00A0302D"/>
    <w:rsid w:val="00A03155"/>
    <w:rsid w:val="00A074F2"/>
    <w:rsid w:val="00A07A5C"/>
    <w:rsid w:val="00A07D87"/>
    <w:rsid w:val="00A11F6C"/>
    <w:rsid w:val="00A11F8B"/>
    <w:rsid w:val="00A12EA1"/>
    <w:rsid w:val="00A142D9"/>
    <w:rsid w:val="00A207A8"/>
    <w:rsid w:val="00A22DE4"/>
    <w:rsid w:val="00A24BD7"/>
    <w:rsid w:val="00A257CF"/>
    <w:rsid w:val="00A33317"/>
    <w:rsid w:val="00A344B0"/>
    <w:rsid w:val="00A35738"/>
    <w:rsid w:val="00A35A7B"/>
    <w:rsid w:val="00A35C1E"/>
    <w:rsid w:val="00A35EC1"/>
    <w:rsid w:val="00A37DD8"/>
    <w:rsid w:val="00A40B0E"/>
    <w:rsid w:val="00A4103E"/>
    <w:rsid w:val="00A44683"/>
    <w:rsid w:val="00A474CF"/>
    <w:rsid w:val="00A47523"/>
    <w:rsid w:val="00A47B08"/>
    <w:rsid w:val="00A50A9C"/>
    <w:rsid w:val="00A523E7"/>
    <w:rsid w:val="00A54D3D"/>
    <w:rsid w:val="00A55297"/>
    <w:rsid w:val="00A5604D"/>
    <w:rsid w:val="00A5695E"/>
    <w:rsid w:val="00A57B43"/>
    <w:rsid w:val="00A60E94"/>
    <w:rsid w:val="00A62E98"/>
    <w:rsid w:val="00A636A1"/>
    <w:rsid w:val="00A6416D"/>
    <w:rsid w:val="00A6455C"/>
    <w:rsid w:val="00A70FAE"/>
    <w:rsid w:val="00A715A1"/>
    <w:rsid w:val="00A724CF"/>
    <w:rsid w:val="00A7330A"/>
    <w:rsid w:val="00A7571C"/>
    <w:rsid w:val="00A75E65"/>
    <w:rsid w:val="00A80FCC"/>
    <w:rsid w:val="00A81D9F"/>
    <w:rsid w:val="00A83A80"/>
    <w:rsid w:val="00A8683A"/>
    <w:rsid w:val="00A87583"/>
    <w:rsid w:val="00A90AF9"/>
    <w:rsid w:val="00A91A22"/>
    <w:rsid w:val="00A92A29"/>
    <w:rsid w:val="00A946CF"/>
    <w:rsid w:val="00A962F6"/>
    <w:rsid w:val="00A96DD1"/>
    <w:rsid w:val="00AA0D2A"/>
    <w:rsid w:val="00AA157A"/>
    <w:rsid w:val="00AA19E8"/>
    <w:rsid w:val="00AA2F6A"/>
    <w:rsid w:val="00AA35A4"/>
    <w:rsid w:val="00AA3CB7"/>
    <w:rsid w:val="00AA4F2E"/>
    <w:rsid w:val="00AA5EB0"/>
    <w:rsid w:val="00AA5FD8"/>
    <w:rsid w:val="00AA6ACD"/>
    <w:rsid w:val="00AB0CFC"/>
    <w:rsid w:val="00AB0F1F"/>
    <w:rsid w:val="00AB5BED"/>
    <w:rsid w:val="00AB7156"/>
    <w:rsid w:val="00AC1436"/>
    <w:rsid w:val="00AC282B"/>
    <w:rsid w:val="00AC3A0D"/>
    <w:rsid w:val="00AC45DE"/>
    <w:rsid w:val="00AD062E"/>
    <w:rsid w:val="00AD0823"/>
    <w:rsid w:val="00AD19AE"/>
    <w:rsid w:val="00AD3B7C"/>
    <w:rsid w:val="00AD3BF8"/>
    <w:rsid w:val="00AD3C03"/>
    <w:rsid w:val="00AD47FD"/>
    <w:rsid w:val="00AD48AA"/>
    <w:rsid w:val="00AD6386"/>
    <w:rsid w:val="00AD768F"/>
    <w:rsid w:val="00AE0178"/>
    <w:rsid w:val="00AE1EEC"/>
    <w:rsid w:val="00AE344F"/>
    <w:rsid w:val="00AE349C"/>
    <w:rsid w:val="00AE42B1"/>
    <w:rsid w:val="00AE42D6"/>
    <w:rsid w:val="00AF6A2D"/>
    <w:rsid w:val="00AF79A1"/>
    <w:rsid w:val="00B074E9"/>
    <w:rsid w:val="00B11372"/>
    <w:rsid w:val="00B12F1D"/>
    <w:rsid w:val="00B131DC"/>
    <w:rsid w:val="00B14930"/>
    <w:rsid w:val="00B17397"/>
    <w:rsid w:val="00B20384"/>
    <w:rsid w:val="00B217B1"/>
    <w:rsid w:val="00B23316"/>
    <w:rsid w:val="00B23354"/>
    <w:rsid w:val="00B24074"/>
    <w:rsid w:val="00B25F6E"/>
    <w:rsid w:val="00B261AD"/>
    <w:rsid w:val="00B26324"/>
    <w:rsid w:val="00B275D3"/>
    <w:rsid w:val="00B2763E"/>
    <w:rsid w:val="00B30288"/>
    <w:rsid w:val="00B32DA0"/>
    <w:rsid w:val="00B32F6C"/>
    <w:rsid w:val="00B34504"/>
    <w:rsid w:val="00B35F8B"/>
    <w:rsid w:val="00B404C9"/>
    <w:rsid w:val="00B4057D"/>
    <w:rsid w:val="00B41075"/>
    <w:rsid w:val="00B4192C"/>
    <w:rsid w:val="00B423E6"/>
    <w:rsid w:val="00B460CA"/>
    <w:rsid w:val="00B4626A"/>
    <w:rsid w:val="00B4654F"/>
    <w:rsid w:val="00B46667"/>
    <w:rsid w:val="00B46938"/>
    <w:rsid w:val="00B47749"/>
    <w:rsid w:val="00B53FDA"/>
    <w:rsid w:val="00B54774"/>
    <w:rsid w:val="00B55F5C"/>
    <w:rsid w:val="00B5607B"/>
    <w:rsid w:val="00B561D0"/>
    <w:rsid w:val="00B57D31"/>
    <w:rsid w:val="00B64499"/>
    <w:rsid w:val="00B65018"/>
    <w:rsid w:val="00B6642C"/>
    <w:rsid w:val="00B6720A"/>
    <w:rsid w:val="00B708C8"/>
    <w:rsid w:val="00B71B2E"/>
    <w:rsid w:val="00B72D91"/>
    <w:rsid w:val="00B75A93"/>
    <w:rsid w:val="00B8110E"/>
    <w:rsid w:val="00B8397A"/>
    <w:rsid w:val="00B844C3"/>
    <w:rsid w:val="00B9068A"/>
    <w:rsid w:val="00B9104A"/>
    <w:rsid w:val="00B928EC"/>
    <w:rsid w:val="00B9439E"/>
    <w:rsid w:val="00B94771"/>
    <w:rsid w:val="00B96BB6"/>
    <w:rsid w:val="00B97730"/>
    <w:rsid w:val="00BA026D"/>
    <w:rsid w:val="00BA244D"/>
    <w:rsid w:val="00BA33D1"/>
    <w:rsid w:val="00BA595E"/>
    <w:rsid w:val="00BA5F0F"/>
    <w:rsid w:val="00BA60D2"/>
    <w:rsid w:val="00BB081E"/>
    <w:rsid w:val="00BB1507"/>
    <w:rsid w:val="00BB212D"/>
    <w:rsid w:val="00BB286A"/>
    <w:rsid w:val="00BB29F3"/>
    <w:rsid w:val="00BB40FE"/>
    <w:rsid w:val="00BB5A77"/>
    <w:rsid w:val="00BB68BF"/>
    <w:rsid w:val="00BB69BC"/>
    <w:rsid w:val="00BB69F4"/>
    <w:rsid w:val="00BB70AC"/>
    <w:rsid w:val="00BB79AB"/>
    <w:rsid w:val="00BC028C"/>
    <w:rsid w:val="00BC2839"/>
    <w:rsid w:val="00BC2A92"/>
    <w:rsid w:val="00BD545B"/>
    <w:rsid w:val="00BE0E0C"/>
    <w:rsid w:val="00BE1D16"/>
    <w:rsid w:val="00BE3F9E"/>
    <w:rsid w:val="00BE60CE"/>
    <w:rsid w:val="00BE6B54"/>
    <w:rsid w:val="00BE6C1B"/>
    <w:rsid w:val="00BE7455"/>
    <w:rsid w:val="00BE7810"/>
    <w:rsid w:val="00BE7DB5"/>
    <w:rsid w:val="00BE7F83"/>
    <w:rsid w:val="00BF0683"/>
    <w:rsid w:val="00BF0CB9"/>
    <w:rsid w:val="00BF1B1C"/>
    <w:rsid w:val="00BF2600"/>
    <w:rsid w:val="00BF3C9D"/>
    <w:rsid w:val="00BF4763"/>
    <w:rsid w:val="00BF54EA"/>
    <w:rsid w:val="00BF5F0F"/>
    <w:rsid w:val="00BF6931"/>
    <w:rsid w:val="00BF72A8"/>
    <w:rsid w:val="00BF74A2"/>
    <w:rsid w:val="00C02205"/>
    <w:rsid w:val="00C02ED7"/>
    <w:rsid w:val="00C03D13"/>
    <w:rsid w:val="00C072E3"/>
    <w:rsid w:val="00C110D2"/>
    <w:rsid w:val="00C12A02"/>
    <w:rsid w:val="00C15A6F"/>
    <w:rsid w:val="00C1684E"/>
    <w:rsid w:val="00C20595"/>
    <w:rsid w:val="00C22B25"/>
    <w:rsid w:val="00C241FE"/>
    <w:rsid w:val="00C26252"/>
    <w:rsid w:val="00C27EF7"/>
    <w:rsid w:val="00C331A2"/>
    <w:rsid w:val="00C33351"/>
    <w:rsid w:val="00C346BA"/>
    <w:rsid w:val="00C3561F"/>
    <w:rsid w:val="00C362E6"/>
    <w:rsid w:val="00C36F38"/>
    <w:rsid w:val="00C42478"/>
    <w:rsid w:val="00C427FE"/>
    <w:rsid w:val="00C44227"/>
    <w:rsid w:val="00C458FA"/>
    <w:rsid w:val="00C515F1"/>
    <w:rsid w:val="00C5338A"/>
    <w:rsid w:val="00C53F64"/>
    <w:rsid w:val="00C56107"/>
    <w:rsid w:val="00C56AA1"/>
    <w:rsid w:val="00C57A1F"/>
    <w:rsid w:val="00C57FB4"/>
    <w:rsid w:val="00C60636"/>
    <w:rsid w:val="00C62AD3"/>
    <w:rsid w:val="00C6717A"/>
    <w:rsid w:val="00C67E02"/>
    <w:rsid w:val="00C7080B"/>
    <w:rsid w:val="00C70E46"/>
    <w:rsid w:val="00C755EB"/>
    <w:rsid w:val="00C75FBF"/>
    <w:rsid w:val="00C76AD7"/>
    <w:rsid w:val="00C778A8"/>
    <w:rsid w:val="00C80B07"/>
    <w:rsid w:val="00C8521A"/>
    <w:rsid w:val="00C87495"/>
    <w:rsid w:val="00C9222A"/>
    <w:rsid w:val="00C92BAB"/>
    <w:rsid w:val="00C934AA"/>
    <w:rsid w:val="00C93BAF"/>
    <w:rsid w:val="00C95644"/>
    <w:rsid w:val="00C96060"/>
    <w:rsid w:val="00C978FA"/>
    <w:rsid w:val="00C97A95"/>
    <w:rsid w:val="00CA0924"/>
    <w:rsid w:val="00CA2A9E"/>
    <w:rsid w:val="00CA33B9"/>
    <w:rsid w:val="00CA4202"/>
    <w:rsid w:val="00CA4269"/>
    <w:rsid w:val="00CA4681"/>
    <w:rsid w:val="00CA5741"/>
    <w:rsid w:val="00CA650C"/>
    <w:rsid w:val="00CA7C48"/>
    <w:rsid w:val="00CB1058"/>
    <w:rsid w:val="00CB15F6"/>
    <w:rsid w:val="00CB3D78"/>
    <w:rsid w:val="00CB4B65"/>
    <w:rsid w:val="00CB55CD"/>
    <w:rsid w:val="00CB5DD7"/>
    <w:rsid w:val="00CB6262"/>
    <w:rsid w:val="00CB77F0"/>
    <w:rsid w:val="00CB787E"/>
    <w:rsid w:val="00CC1EA9"/>
    <w:rsid w:val="00CC2912"/>
    <w:rsid w:val="00CC31C3"/>
    <w:rsid w:val="00CC5600"/>
    <w:rsid w:val="00CC61CF"/>
    <w:rsid w:val="00CD2B43"/>
    <w:rsid w:val="00CD2DDD"/>
    <w:rsid w:val="00CD4E27"/>
    <w:rsid w:val="00CD6B8E"/>
    <w:rsid w:val="00CD76AF"/>
    <w:rsid w:val="00CE10C5"/>
    <w:rsid w:val="00CE18DF"/>
    <w:rsid w:val="00CE1EA5"/>
    <w:rsid w:val="00CE2735"/>
    <w:rsid w:val="00CE2EC9"/>
    <w:rsid w:val="00CE457C"/>
    <w:rsid w:val="00CE4F5C"/>
    <w:rsid w:val="00CE52B3"/>
    <w:rsid w:val="00CE577E"/>
    <w:rsid w:val="00CF09B3"/>
    <w:rsid w:val="00CF0C91"/>
    <w:rsid w:val="00CF0CFE"/>
    <w:rsid w:val="00CF36BF"/>
    <w:rsid w:val="00CF3B88"/>
    <w:rsid w:val="00CF3FA3"/>
    <w:rsid w:val="00CF5F52"/>
    <w:rsid w:val="00CF63E8"/>
    <w:rsid w:val="00CF72E3"/>
    <w:rsid w:val="00CF7D97"/>
    <w:rsid w:val="00D0003D"/>
    <w:rsid w:val="00D001F6"/>
    <w:rsid w:val="00D004FA"/>
    <w:rsid w:val="00D014AE"/>
    <w:rsid w:val="00D01B49"/>
    <w:rsid w:val="00D05C4F"/>
    <w:rsid w:val="00D06B86"/>
    <w:rsid w:val="00D14EBA"/>
    <w:rsid w:val="00D163DB"/>
    <w:rsid w:val="00D16A54"/>
    <w:rsid w:val="00D1721E"/>
    <w:rsid w:val="00D177DA"/>
    <w:rsid w:val="00D17BC8"/>
    <w:rsid w:val="00D20F09"/>
    <w:rsid w:val="00D222D2"/>
    <w:rsid w:val="00D237F6"/>
    <w:rsid w:val="00D23A8B"/>
    <w:rsid w:val="00D23A8F"/>
    <w:rsid w:val="00D325FE"/>
    <w:rsid w:val="00D33CEA"/>
    <w:rsid w:val="00D34AFB"/>
    <w:rsid w:val="00D359C5"/>
    <w:rsid w:val="00D35A32"/>
    <w:rsid w:val="00D3629F"/>
    <w:rsid w:val="00D36384"/>
    <w:rsid w:val="00D374BE"/>
    <w:rsid w:val="00D42496"/>
    <w:rsid w:val="00D4429C"/>
    <w:rsid w:val="00D45436"/>
    <w:rsid w:val="00D45CDA"/>
    <w:rsid w:val="00D45E0C"/>
    <w:rsid w:val="00D4618F"/>
    <w:rsid w:val="00D46363"/>
    <w:rsid w:val="00D5326B"/>
    <w:rsid w:val="00D55F91"/>
    <w:rsid w:val="00D56A6E"/>
    <w:rsid w:val="00D57CB1"/>
    <w:rsid w:val="00D62258"/>
    <w:rsid w:val="00D62EAD"/>
    <w:rsid w:val="00D67114"/>
    <w:rsid w:val="00D67B56"/>
    <w:rsid w:val="00D722E3"/>
    <w:rsid w:val="00D725A1"/>
    <w:rsid w:val="00D7299E"/>
    <w:rsid w:val="00D72E79"/>
    <w:rsid w:val="00D743F1"/>
    <w:rsid w:val="00D7552F"/>
    <w:rsid w:val="00D760FC"/>
    <w:rsid w:val="00D7690D"/>
    <w:rsid w:val="00D81809"/>
    <w:rsid w:val="00D83A52"/>
    <w:rsid w:val="00D83AAA"/>
    <w:rsid w:val="00D843E6"/>
    <w:rsid w:val="00D853D5"/>
    <w:rsid w:val="00D85A58"/>
    <w:rsid w:val="00D863F2"/>
    <w:rsid w:val="00D8767C"/>
    <w:rsid w:val="00D9231C"/>
    <w:rsid w:val="00D92AE6"/>
    <w:rsid w:val="00D94B54"/>
    <w:rsid w:val="00D951D8"/>
    <w:rsid w:val="00D96D0C"/>
    <w:rsid w:val="00DA080A"/>
    <w:rsid w:val="00DA1DBB"/>
    <w:rsid w:val="00DB08AB"/>
    <w:rsid w:val="00DB0FB8"/>
    <w:rsid w:val="00DB0FF8"/>
    <w:rsid w:val="00DB1A2F"/>
    <w:rsid w:val="00DB55B4"/>
    <w:rsid w:val="00DB5FFA"/>
    <w:rsid w:val="00DC13E4"/>
    <w:rsid w:val="00DC155B"/>
    <w:rsid w:val="00DC1689"/>
    <w:rsid w:val="00DC1890"/>
    <w:rsid w:val="00DC1F0F"/>
    <w:rsid w:val="00DC25EF"/>
    <w:rsid w:val="00DC3082"/>
    <w:rsid w:val="00DC380F"/>
    <w:rsid w:val="00DC6C3B"/>
    <w:rsid w:val="00DC7BBC"/>
    <w:rsid w:val="00DD13D5"/>
    <w:rsid w:val="00DD27EA"/>
    <w:rsid w:val="00DD31B6"/>
    <w:rsid w:val="00DD48FB"/>
    <w:rsid w:val="00DD4F9B"/>
    <w:rsid w:val="00DD57F9"/>
    <w:rsid w:val="00DE1730"/>
    <w:rsid w:val="00DE1D56"/>
    <w:rsid w:val="00DE2442"/>
    <w:rsid w:val="00DE31FD"/>
    <w:rsid w:val="00DE369F"/>
    <w:rsid w:val="00DE559A"/>
    <w:rsid w:val="00DE596E"/>
    <w:rsid w:val="00DF2D5E"/>
    <w:rsid w:val="00DF4477"/>
    <w:rsid w:val="00DF54F8"/>
    <w:rsid w:val="00DF5B09"/>
    <w:rsid w:val="00DF662D"/>
    <w:rsid w:val="00DF6E29"/>
    <w:rsid w:val="00DF713A"/>
    <w:rsid w:val="00E0048A"/>
    <w:rsid w:val="00E01374"/>
    <w:rsid w:val="00E016BC"/>
    <w:rsid w:val="00E0341E"/>
    <w:rsid w:val="00E034D7"/>
    <w:rsid w:val="00E05A72"/>
    <w:rsid w:val="00E06B09"/>
    <w:rsid w:val="00E071E8"/>
    <w:rsid w:val="00E1027C"/>
    <w:rsid w:val="00E1250C"/>
    <w:rsid w:val="00E13098"/>
    <w:rsid w:val="00E213F4"/>
    <w:rsid w:val="00E21A8D"/>
    <w:rsid w:val="00E23760"/>
    <w:rsid w:val="00E24ED6"/>
    <w:rsid w:val="00E306F2"/>
    <w:rsid w:val="00E30DDE"/>
    <w:rsid w:val="00E317D6"/>
    <w:rsid w:val="00E31D5F"/>
    <w:rsid w:val="00E33461"/>
    <w:rsid w:val="00E3377A"/>
    <w:rsid w:val="00E3472A"/>
    <w:rsid w:val="00E349C4"/>
    <w:rsid w:val="00E3513B"/>
    <w:rsid w:val="00E3715E"/>
    <w:rsid w:val="00E373AC"/>
    <w:rsid w:val="00E40C1E"/>
    <w:rsid w:val="00E41A62"/>
    <w:rsid w:val="00E41C32"/>
    <w:rsid w:val="00E432CF"/>
    <w:rsid w:val="00E443FF"/>
    <w:rsid w:val="00E45F99"/>
    <w:rsid w:val="00E47837"/>
    <w:rsid w:val="00E503B3"/>
    <w:rsid w:val="00E5050D"/>
    <w:rsid w:val="00E50691"/>
    <w:rsid w:val="00E51197"/>
    <w:rsid w:val="00E517E7"/>
    <w:rsid w:val="00E546EC"/>
    <w:rsid w:val="00E551E9"/>
    <w:rsid w:val="00E563F7"/>
    <w:rsid w:val="00E600A6"/>
    <w:rsid w:val="00E6069B"/>
    <w:rsid w:val="00E60EA0"/>
    <w:rsid w:val="00E63EEB"/>
    <w:rsid w:val="00E654BC"/>
    <w:rsid w:val="00E663EE"/>
    <w:rsid w:val="00E66909"/>
    <w:rsid w:val="00E70C7C"/>
    <w:rsid w:val="00E72104"/>
    <w:rsid w:val="00E727E5"/>
    <w:rsid w:val="00E727FD"/>
    <w:rsid w:val="00E72BB5"/>
    <w:rsid w:val="00E81B9F"/>
    <w:rsid w:val="00E85926"/>
    <w:rsid w:val="00E87554"/>
    <w:rsid w:val="00E9306F"/>
    <w:rsid w:val="00E946C5"/>
    <w:rsid w:val="00EA3340"/>
    <w:rsid w:val="00EA480D"/>
    <w:rsid w:val="00EA7C93"/>
    <w:rsid w:val="00EA7D30"/>
    <w:rsid w:val="00EB0610"/>
    <w:rsid w:val="00EB0EA7"/>
    <w:rsid w:val="00EB2C5E"/>
    <w:rsid w:val="00EB348E"/>
    <w:rsid w:val="00EB4721"/>
    <w:rsid w:val="00EB5AC6"/>
    <w:rsid w:val="00EB623F"/>
    <w:rsid w:val="00EB6F14"/>
    <w:rsid w:val="00EB7B79"/>
    <w:rsid w:val="00EB7BB5"/>
    <w:rsid w:val="00EB7F52"/>
    <w:rsid w:val="00EC06C9"/>
    <w:rsid w:val="00EC1218"/>
    <w:rsid w:val="00EC1726"/>
    <w:rsid w:val="00EC2CEF"/>
    <w:rsid w:val="00EC327B"/>
    <w:rsid w:val="00EC39E1"/>
    <w:rsid w:val="00EC3B6C"/>
    <w:rsid w:val="00EC7D79"/>
    <w:rsid w:val="00EC7FF6"/>
    <w:rsid w:val="00ED07A3"/>
    <w:rsid w:val="00ED08ED"/>
    <w:rsid w:val="00ED0E6A"/>
    <w:rsid w:val="00ED26A7"/>
    <w:rsid w:val="00ED4EBA"/>
    <w:rsid w:val="00ED52A1"/>
    <w:rsid w:val="00ED542D"/>
    <w:rsid w:val="00ED59F4"/>
    <w:rsid w:val="00ED6720"/>
    <w:rsid w:val="00EE03AD"/>
    <w:rsid w:val="00EE1E45"/>
    <w:rsid w:val="00EE45D2"/>
    <w:rsid w:val="00EE7354"/>
    <w:rsid w:val="00EE7FDC"/>
    <w:rsid w:val="00EF1264"/>
    <w:rsid w:val="00EF2074"/>
    <w:rsid w:val="00EF3C1D"/>
    <w:rsid w:val="00EF4D25"/>
    <w:rsid w:val="00EF64ED"/>
    <w:rsid w:val="00EF6CF1"/>
    <w:rsid w:val="00F0105A"/>
    <w:rsid w:val="00F051FA"/>
    <w:rsid w:val="00F0608F"/>
    <w:rsid w:val="00F07C14"/>
    <w:rsid w:val="00F132A7"/>
    <w:rsid w:val="00F16B98"/>
    <w:rsid w:val="00F17478"/>
    <w:rsid w:val="00F17E40"/>
    <w:rsid w:val="00F206FC"/>
    <w:rsid w:val="00F21A57"/>
    <w:rsid w:val="00F238B1"/>
    <w:rsid w:val="00F23B5A"/>
    <w:rsid w:val="00F243EE"/>
    <w:rsid w:val="00F2491D"/>
    <w:rsid w:val="00F25549"/>
    <w:rsid w:val="00F26857"/>
    <w:rsid w:val="00F30CB8"/>
    <w:rsid w:val="00F352F4"/>
    <w:rsid w:val="00F35C23"/>
    <w:rsid w:val="00F3692D"/>
    <w:rsid w:val="00F37E23"/>
    <w:rsid w:val="00F41FB1"/>
    <w:rsid w:val="00F425C1"/>
    <w:rsid w:val="00F43EDE"/>
    <w:rsid w:val="00F446EE"/>
    <w:rsid w:val="00F44979"/>
    <w:rsid w:val="00F453A4"/>
    <w:rsid w:val="00F454C5"/>
    <w:rsid w:val="00F45EEA"/>
    <w:rsid w:val="00F464D7"/>
    <w:rsid w:val="00F502DD"/>
    <w:rsid w:val="00F5261A"/>
    <w:rsid w:val="00F54CF9"/>
    <w:rsid w:val="00F56404"/>
    <w:rsid w:val="00F61545"/>
    <w:rsid w:val="00F634AC"/>
    <w:rsid w:val="00F703FC"/>
    <w:rsid w:val="00F709B3"/>
    <w:rsid w:val="00F71664"/>
    <w:rsid w:val="00F7217E"/>
    <w:rsid w:val="00F72E93"/>
    <w:rsid w:val="00F80D58"/>
    <w:rsid w:val="00F82425"/>
    <w:rsid w:val="00F83761"/>
    <w:rsid w:val="00F83FFA"/>
    <w:rsid w:val="00F84C86"/>
    <w:rsid w:val="00F85605"/>
    <w:rsid w:val="00F865C2"/>
    <w:rsid w:val="00F86BBB"/>
    <w:rsid w:val="00F87139"/>
    <w:rsid w:val="00F9058A"/>
    <w:rsid w:val="00F94442"/>
    <w:rsid w:val="00F94FC9"/>
    <w:rsid w:val="00F957D0"/>
    <w:rsid w:val="00F961CC"/>
    <w:rsid w:val="00FA0CAE"/>
    <w:rsid w:val="00FA3983"/>
    <w:rsid w:val="00FA4027"/>
    <w:rsid w:val="00FA408C"/>
    <w:rsid w:val="00FA5A92"/>
    <w:rsid w:val="00FB06BB"/>
    <w:rsid w:val="00FB1391"/>
    <w:rsid w:val="00FB183D"/>
    <w:rsid w:val="00FB47E1"/>
    <w:rsid w:val="00FB47F7"/>
    <w:rsid w:val="00FB6F76"/>
    <w:rsid w:val="00FB77B3"/>
    <w:rsid w:val="00FB78A8"/>
    <w:rsid w:val="00FB7C55"/>
    <w:rsid w:val="00FC2902"/>
    <w:rsid w:val="00FC2EFE"/>
    <w:rsid w:val="00FC30D2"/>
    <w:rsid w:val="00FC68FE"/>
    <w:rsid w:val="00FC6EF9"/>
    <w:rsid w:val="00FD02C0"/>
    <w:rsid w:val="00FD106D"/>
    <w:rsid w:val="00FD1423"/>
    <w:rsid w:val="00FD17E8"/>
    <w:rsid w:val="00FD3F2B"/>
    <w:rsid w:val="00FD4D3B"/>
    <w:rsid w:val="00FD612C"/>
    <w:rsid w:val="00FD706B"/>
    <w:rsid w:val="00FD7725"/>
    <w:rsid w:val="00FE0529"/>
    <w:rsid w:val="00FE054B"/>
    <w:rsid w:val="00FE14CD"/>
    <w:rsid w:val="00FE321C"/>
    <w:rsid w:val="00FE5AAF"/>
    <w:rsid w:val="00FE6AA9"/>
    <w:rsid w:val="00FE7846"/>
    <w:rsid w:val="00FF2604"/>
    <w:rsid w:val="00FF3791"/>
    <w:rsid w:val="00FF43F0"/>
    <w:rsid w:val="00FF5A9E"/>
    <w:rsid w:val="00FF5E42"/>
    <w:rsid w:val="00FF7E3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428499"/>
  <w15:docId w15:val="{EB15AE7C-E35D-4AFF-AA19-6291CB08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69"/>
    <w:pPr>
      <w:spacing w:after="200" w:line="276" w:lineRule="auto"/>
    </w:pPr>
    <w:rPr>
      <w:rFonts w:cs="Calibri"/>
      <w:sz w:val="22"/>
      <w:szCs w:val="22"/>
      <w:lang w:eastAsia="en-US"/>
    </w:rPr>
  </w:style>
  <w:style w:type="paragraph" w:styleId="Heading2">
    <w:name w:val="heading 2"/>
    <w:basedOn w:val="Normal"/>
    <w:next w:val="Normal"/>
    <w:link w:val="Heading2Char"/>
    <w:unhideWhenUsed/>
    <w:qFormat/>
    <w:locked/>
    <w:rsid w:val="0043686C"/>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link w:val="Heading3Char"/>
    <w:uiPriority w:val="9"/>
    <w:qFormat/>
    <w:locked/>
    <w:rsid w:val="001807A0"/>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664A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664A6"/>
  </w:style>
  <w:style w:type="paragraph" w:styleId="BalloonText">
    <w:name w:val="Balloon Text"/>
    <w:basedOn w:val="Normal"/>
    <w:link w:val="BalloonTextChar"/>
    <w:uiPriority w:val="99"/>
    <w:semiHidden/>
    <w:rsid w:val="00227B68"/>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locked/>
    <w:rsid w:val="00227B68"/>
    <w:rPr>
      <w:rFonts w:ascii="Tahoma" w:hAnsi="Tahoma" w:cs="Tahoma"/>
      <w:sz w:val="16"/>
      <w:szCs w:val="16"/>
    </w:rPr>
  </w:style>
  <w:style w:type="paragraph" w:styleId="BodyText">
    <w:name w:val="Body Text"/>
    <w:basedOn w:val="Normal"/>
    <w:link w:val="BodyTextChar"/>
    <w:rsid w:val="00F2491D"/>
    <w:pPr>
      <w:autoSpaceDE w:val="0"/>
      <w:autoSpaceDN w:val="0"/>
      <w:adjustRightInd w:val="0"/>
      <w:spacing w:after="0" w:line="240" w:lineRule="auto"/>
      <w:jc w:val="center"/>
    </w:pPr>
    <w:rPr>
      <w:rFonts w:ascii="Times New Roman" w:eastAsia="Times New Roman" w:hAnsi="Times New Roman" w:cs="Times New Roman"/>
      <w:b/>
      <w:bCs/>
      <w:sz w:val="28"/>
      <w:szCs w:val="28"/>
      <w:lang w:eastAsia="ro-RO"/>
    </w:rPr>
  </w:style>
  <w:style w:type="character" w:customStyle="1" w:styleId="BodyTextChar">
    <w:name w:val="Body Text Char"/>
    <w:link w:val="BodyText"/>
    <w:rsid w:val="00F2491D"/>
    <w:rPr>
      <w:rFonts w:ascii="Times New Roman" w:eastAsia="Times New Roman" w:hAnsi="Times New Roman"/>
      <w:b/>
      <w:bCs/>
      <w:sz w:val="28"/>
      <w:szCs w:val="28"/>
    </w:rPr>
  </w:style>
  <w:style w:type="paragraph" w:styleId="Header">
    <w:name w:val="header"/>
    <w:basedOn w:val="Normal"/>
    <w:link w:val="HeaderChar"/>
    <w:uiPriority w:val="99"/>
    <w:unhideWhenUsed/>
    <w:rsid w:val="005301C2"/>
    <w:pPr>
      <w:tabs>
        <w:tab w:val="center" w:pos="4703"/>
        <w:tab w:val="right" w:pos="9406"/>
      </w:tabs>
      <w:spacing w:after="0" w:line="240" w:lineRule="auto"/>
    </w:pPr>
  </w:style>
  <w:style w:type="character" w:customStyle="1" w:styleId="HeaderChar">
    <w:name w:val="Header Char"/>
    <w:link w:val="Header"/>
    <w:uiPriority w:val="99"/>
    <w:rsid w:val="005301C2"/>
    <w:rPr>
      <w:rFonts w:cs="Calibri"/>
      <w:sz w:val="22"/>
      <w:szCs w:val="22"/>
      <w:lang w:eastAsia="en-US"/>
    </w:rPr>
  </w:style>
  <w:style w:type="paragraph" w:styleId="ListParagraph">
    <w:name w:val="List Paragraph"/>
    <w:basedOn w:val="Normal"/>
    <w:uiPriority w:val="34"/>
    <w:qFormat/>
    <w:rsid w:val="005F1025"/>
    <w:pPr>
      <w:ind w:left="720"/>
      <w:contextualSpacing/>
    </w:pPr>
  </w:style>
  <w:style w:type="paragraph" w:styleId="BodyTextIndent">
    <w:name w:val="Body Text Indent"/>
    <w:basedOn w:val="Normal"/>
    <w:link w:val="BodyTextIndentChar"/>
    <w:uiPriority w:val="99"/>
    <w:semiHidden/>
    <w:unhideWhenUsed/>
    <w:rsid w:val="003F4241"/>
    <w:pPr>
      <w:spacing w:after="120"/>
      <w:ind w:left="283"/>
    </w:pPr>
  </w:style>
  <w:style w:type="character" w:customStyle="1" w:styleId="BodyTextIndentChar">
    <w:name w:val="Body Text Indent Char"/>
    <w:link w:val="BodyTextIndent"/>
    <w:uiPriority w:val="99"/>
    <w:semiHidden/>
    <w:rsid w:val="003F4241"/>
    <w:rPr>
      <w:rFonts w:cs="Calibri"/>
      <w:sz w:val="22"/>
      <w:szCs w:val="22"/>
      <w:lang w:eastAsia="en-US"/>
    </w:rPr>
  </w:style>
  <w:style w:type="character" w:styleId="CommentReference">
    <w:name w:val="annotation reference"/>
    <w:uiPriority w:val="99"/>
    <w:semiHidden/>
    <w:unhideWhenUsed/>
    <w:rsid w:val="0066541F"/>
    <w:rPr>
      <w:sz w:val="16"/>
      <w:szCs w:val="16"/>
    </w:rPr>
  </w:style>
  <w:style w:type="paragraph" w:styleId="CommentText">
    <w:name w:val="annotation text"/>
    <w:basedOn w:val="Normal"/>
    <w:link w:val="CommentTextChar"/>
    <w:uiPriority w:val="99"/>
    <w:semiHidden/>
    <w:unhideWhenUsed/>
    <w:rsid w:val="0066541F"/>
    <w:pPr>
      <w:spacing w:line="240" w:lineRule="auto"/>
    </w:pPr>
    <w:rPr>
      <w:sz w:val="20"/>
      <w:szCs w:val="20"/>
    </w:rPr>
  </w:style>
  <w:style w:type="character" w:customStyle="1" w:styleId="CommentTextChar">
    <w:name w:val="Comment Text Char"/>
    <w:link w:val="CommentText"/>
    <w:uiPriority w:val="99"/>
    <w:semiHidden/>
    <w:rsid w:val="0066541F"/>
    <w:rPr>
      <w:rFonts w:cs="Calibri"/>
      <w:lang w:eastAsia="en-US"/>
    </w:rPr>
  </w:style>
  <w:style w:type="paragraph" w:styleId="CommentSubject">
    <w:name w:val="annotation subject"/>
    <w:basedOn w:val="CommentText"/>
    <w:next w:val="CommentText"/>
    <w:link w:val="CommentSubjectChar"/>
    <w:uiPriority w:val="99"/>
    <w:semiHidden/>
    <w:unhideWhenUsed/>
    <w:rsid w:val="0066541F"/>
    <w:rPr>
      <w:b/>
      <w:bCs/>
    </w:rPr>
  </w:style>
  <w:style w:type="character" w:customStyle="1" w:styleId="CommentSubjectChar">
    <w:name w:val="Comment Subject Char"/>
    <w:link w:val="CommentSubject"/>
    <w:uiPriority w:val="99"/>
    <w:semiHidden/>
    <w:rsid w:val="0066541F"/>
    <w:rPr>
      <w:rFonts w:cs="Calibri"/>
      <w:b/>
      <w:bCs/>
      <w:lang w:eastAsia="en-US"/>
    </w:rPr>
  </w:style>
  <w:style w:type="character" w:customStyle="1" w:styleId="rvts2">
    <w:name w:val="rvts2"/>
    <w:basedOn w:val="DefaultParagraphFont"/>
    <w:rsid w:val="002C05DE"/>
  </w:style>
  <w:style w:type="paragraph" w:styleId="NormalWeb">
    <w:name w:val="Normal (Web)"/>
    <w:basedOn w:val="Normal"/>
    <w:uiPriority w:val="99"/>
    <w:unhideWhenUsed/>
    <w:rsid w:val="002C05DE"/>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3">
    <w:name w:val="rvts3"/>
    <w:basedOn w:val="DefaultParagraphFont"/>
    <w:rsid w:val="002C05DE"/>
  </w:style>
  <w:style w:type="character" w:customStyle="1" w:styleId="rvts1">
    <w:name w:val="rvts1"/>
    <w:basedOn w:val="DefaultParagraphFont"/>
    <w:rsid w:val="002C05DE"/>
  </w:style>
  <w:style w:type="character" w:customStyle="1" w:styleId="psearchhighlight">
    <w:name w:val="psearchhighlight"/>
    <w:basedOn w:val="DefaultParagraphFont"/>
    <w:rsid w:val="002C05DE"/>
  </w:style>
  <w:style w:type="character" w:customStyle="1" w:styleId="Heading3Char">
    <w:name w:val="Heading 3 Char"/>
    <w:link w:val="Heading3"/>
    <w:uiPriority w:val="9"/>
    <w:rsid w:val="001807A0"/>
    <w:rPr>
      <w:rFonts w:ascii="Times New Roman" w:eastAsia="Times New Roman" w:hAnsi="Times New Roman"/>
      <w:b/>
      <w:bCs/>
      <w:sz w:val="27"/>
      <w:szCs w:val="27"/>
    </w:rPr>
  </w:style>
  <w:style w:type="character" w:styleId="Hyperlink">
    <w:name w:val="Hyperlink"/>
    <w:uiPriority w:val="99"/>
    <w:semiHidden/>
    <w:unhideWhenUsed/>
    <w:rsid w:val="001807A0"/>
    <w:rPr>
      <w:color w:val="0000FF"/>
      <w:u w:val="single"/>
    </w:rPr>
  </w:style>
  <w:style w:type="character" w:styleId="Strong">
    <w:name w:val="Strong"/>
    <w:uiPriority w:val="22"/>
    <w:qFormat/>
    <w:locked/>
    <w:rsid w:val="001807A0"/>
    <w:rPr>
      <w:b/>
      <w:bCs/>
    </w:rPr>
  </w:style>
  <w:style w:type="character" w:customStyle="1" w:styleId="rvts7">
    <w:name w:val="rvts7"/>
    <w:rsid w:val="007D4C81"/>
  </w:style>
  <w:style w:type="character" w:customStyle="1" w:styleId="Heading2Char">
    <w:name w:val="Heading 2 Char"/>
    <w:link w:val="Heading2"/>
    <w:rsid w:val="0043686C"/>
    <w:rPr>
      <w:rFonts w:ascii="Calibri Light" w:eastAsia="Times New Roman" w:hAnsi="Calibri Light" w:cs="Times New Roman"/>
      <w:b/>
      <w:bCs/>
      <w:i/>
      <w:iCs/>
      <w:sz w:val="28"/>
      <w:szCs w:val="28"/>
      <w:lang w:val="ro-RO"/>
    </w:rPr>
  </w:style>
  <w:style w:type="table" w:styleId="TableGrid">
    <w:name w:val="Table Grid"/>
    <w:basedOn w:val="TableNormal"/>
    <w:locked/>
    <w:rsid w:val="00DB0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7847"/>
    <w:pPr>
      <w:autoSpaceDE w:val="0"/>
      <w:autoSpaceDN w:val="0"/>
      <w:adjustRightInd w:val="0"/>
    </w:pPr>
    <w:rPr>
      <w:rFonts w:ascii="EUAlbertina" w:hAnsi="EUAlbertina" w:cs="EUAlbertina"/>
      <w:color w:val="000000"/>
      <w:sz w:val="24"/>
      <w:szCs w:val="24"/>
    </w:rPr>
  </w:style>
  <w:style w:type="paragraph" w:customStyle="1" w:styleId="Point0number">
    <w:name w:val="Point 0 (number)"/>
    <w:basedOn w:val="Normal"/>
    <w:rsid w:val="00067847"/>
    <w:pPr>
      <w:numPr>
        <w:numId w:val="1"/>
      </w:numPr>
      <w:tabs>
        <w:tab w:val="clear" w:pos="850"/>
        <w:tab w:val="num" w:pos="720"/>
      </w:tabs>
      <w:spacing w:before="120" w:after="120" w:line="240" w:lineRule="auto"/>
      <w:ind w:left="720" w:hanging="360"/>
      <w:jc w:val="both"/>
    </w:pPr>
    <w:rPr>
      <w:rFonts w:ascii="Times New Roman" w:hAnsi="Times New Roman" w:cs="Times New Roman"/>
      <w:sz w:val="24"/>
    </w:rPr>
  </w:style>
  <w:style w:type="paragraph" w:customStyle="1" w:styleId="Point1number">
    <w:name w:val="Point 1 (number)"/>
    <w:basedOn w:val="Normal"/>
    <w:rsid w:val="00067847"/>
    <w:pPr>
      <w:numPr>
        <w:ilvl w:val="2"/>
        <w:numId w:val="1"/>
      </w:numPr>
      <w:tabs>
        <w:tab w:val="clear" w:pos="1417"/>
        <w:tab w:val="num" w:pos="2160"/>
      </w:tabs>
      <w:spacing w:before="120" w:after="120" w:line="240" w:lineRule="auto"/>
      <w:ind w:left="2160" w:hanging="180"/>
      <w:jc w:val="both"/>
    </w:pPr>
    <w:rPr>
      <w:rFonts w:ascii="Times New Roman" w:hAnsi="Times New Roman" w:cs="Times New Roman"/>
      <w:sz w:val="24"/>
    </w:rPr>
  </w:style>
  <w:style w:type="paragraph" w:customStyle="1" w:styleId="Point2number">
    <w:name w:val="Point 2 (number)"/>
    <w:basedOn w:val="Normal"/>
    <w:rsid w:val="00067847"/>
    <w:pPr>
      <w:numPr>
        <w:ilvl w:val="4"/>
        <w:numId w:val="1"/>
      </w:numPr>
      <w:tabs>
        <w:tab w:val="clear" w:pos="1984"/>
        <w:tab w:val="num" w:pos="3600"/>
      </w:tabs>
      <w:spacing w:before="120" w:after="120" w:line="240" w:lineRule="auto"/>
      <w:ind w:left="3600" w:hanging="360"/>
      <w:jc w:val="both"/>
    </w:pPr>
    <w:rPr>
      <w:rFonts w:ascii="Times New Roman" w:hAnsi="Times New Roman" w:cs="Times New Roman"/>
      <w:sz w:val="24"/>
    </w:rPr>
  </w:style>
  <w:style w:type="paragraph" w:customStyle="1" w:styleId="Point3number">
    <w:name w:val="Point 3 (number)"/>
    <w:basedOn w:val="Normal"/>
    <w:rsid w:val="00067847"/>
    <w:pPr>
      <w:numPr>
        <w:ilvl w:val="6"/>
        <w:numId w:val="1"/>
      </w:numPr>
      <w:tabs>
        <w:tab w:val="clear" w:pos="2551"/>
        <w:tab w:val="num" w:pos="5040"/>
      </w:tabs>
      <w:spacing w:before="120" w:after="120" w:line="240" w:lineRule="auto"/>
      <w:ind w:left="5040" w:hanging="360"/>
      <w:jc w:val="both"/>
    </w:pPr>
    <w:rPr>
      <w:rFonts w:ascii="Times New Roman" w:hAnsi="Times New Roman" w:cs="Times New Roman"/>
      <w:sz w:val="24"/>
    </w:rPr>
  </w:style>
  <w:style w:type="paragraph" w:customStyle="1" w:styleId="Point0letter">
    <w:name w:val="Point 0 (letter)"/>
    <w:basedOn w:val="Normal"/>
    <w:rsid w:val="00067847"/>
    <w:pPr>
      <w:numPr>
        <w:ilvl w:val="1"/>
        <w:numId w:val="1"/>
      </w:numPr>
      <w:tabs>
        <w:tab w:val="clear" w:pos="850"/>
        <w:tab w:val="num" w:pos="1440"/>
      </w:tabs>
      <w:spacing w:before="120" w:after="120" w:line="240" w:lineRule="auto"/>
      <w:ind w:left="1440" w:hanging="360"/>
      <w:jc w:val="both"/>
    </w:pPr>
    <w:rPr>
      <w:rFonts w:ascii="Times New Roman" w:hAnsi="Times New Roman" w:cs="Times New Roman"/>
      <w:sz w:val="24"/>
    </w:rPr>
  </w:style>
  <w:style w:type="paragraph" w:customStyle="1" w:styleId="Point1letter">
    <w:name w:val="Point 1 (letter)"/>
    <w:basedOn w:val="Normal"/>
    <w:rsid w:val="00067847"/>
    <w:pPr>
      <w:numPr>
        <w:ilvl w:val="3"/>
        <w:numId w:val="1"/>
      </w:numPr>
      <w:tabs>
        <w:tab w:val="clear" w:pos="1417"/>
        <w:tab w:val="num" w:pos="2880"/>
      </w:tabs>
      <w:spacing w:before="120" w:after="120" w:line="240" w:lineRule="auto"/>
      <w:ind w:left="2880" w:hanging="360"/>
      <w:jc w:val="both"/>
    </w:pPr>
    <w:rPr>
      <w:rFonts w:ascii="Times New Roman" w:hAnsi="Times New Roman" w:cs="Times New Roman"/>
      <w:sz w:val="24"/>
    </w:rPr>
  </w:style>
  <w:style w:type="paragraph" w:customStyle="1" w:styleId="Point2letter">
    <w:name w:val="Point 2 (letter)"/>
    <w:basedOn w:val="Normal"/>
    <w:rsid w:val="00067847"/>
    <w:pPr>
      <w:numPr>
        <w:ilvl w:val="5"/>
        <w:numId w:val="1"/>
      </w:numPr>
      <w:tabs>
        <w:tab w:val="clear" w:pos="1984"/>
        <w:tab w:val="num" w:pos="4320"/>
      </w:tabs>
      <w:spacing w:before="120" w:after="120" w:line="240" w:lineRule="auto"/>
      <w:ind w:left="4320" w:hanging="180"/>
      <w:jc w:val="both"/>
    </w:pPr>
    <w:rPr>
      <w:rFonts w:ascii="Times New Roman" w:hAnsi="Times New Roman" w:cs="Times New Roman"/>
      <w:sz w:val="24"/>
    </w:rPr>
  </w:style>
  <w:style w:type="paragraph" w:customStyle="1" w:styleId="Point3letter">
    <w:name w:val="Point 3 (letter)"/>
    <w:basedOn w:val="Normal"/>
    <w:rsid w:val="00067847"/>
    <w:pPr>
      <w:numPr>
        <w:ilvl w:val="7"/>
        <w:numId w:val="1"/>
      </w:numPr>
      <w:tabs>
        <w:tab w:val="clear" w:pos="2551"/>
        <w:tab w:val="num" w:pos="5760"/>
      </w:tabs>
      <w:spacing w:before="120" w:after="120" w:line="240" w:lineRule="auto"/>
      <w:ind w:left="5760" w:hanging="360"/>
      <w:jc w:val="both"/>
    </w:pPr>
    <w:rPr>
      <w:rFonts w:ascii="Times New Roman" w:hAnsi="Times New Roman" w:cs="Times New Roman"/>
      <w:sz w:val="24"/>
    </w:rPr>
  </w:style>
  <w:style w:type="paragraph" w:customStyle="1" w:styleId="Point4letter">
    <w:name w:val="Point 4 (letter)"/>
    <w:basedOn w:val="Normal"/>
    <w:rsid w:val="00067847"/>
    <w:pPr>
      <w:numPr>
        <w:ilvl w:val="8"/>
        <w:numId w:val="1"/>
      </w:numPr>
      <w:tabs>
        <w:tab w:val="clear" w:pos="3118"/>
        <w:tab w:val="num" w:pos="6480"/>
      </w:tabs>
      <w:spacing w:before="120" w:after="120" w:line="240" w:lineRule="auto"/>
      <w:ind w:left="6480" w:hanging="180"/>
      <w:jc w:val="both"/>
    </w:pPr>
    <w:rPr>
      <w:rFonts w:ascii="Times New Roman" w:hAnsi="Times New Roman" w:cs="Times New Roman"/>
      <w:sz w:val="24"/>
    </w:rPr>
  </w:style>
  <w:style w:type="paragraph" w:styleId="Revision">
    <w:name w:val="Revision"/>
    <w:hidden/>
    <w:uiPriority w:val="99"/>
    <w:semiHidden/>
    <w:rsid w:val="00C22B25"/>
    <w:rPr>
      <w:rFonts w:cs="Calibri"/>
      <w:sz w:val="22"/>
      <w:szCs w:val="22"/>
      <w:lang w:eastAsia="en-US"/>
    </w:rPr>
  </w:style>
  <w:style w:type="paragraph" w:customStyle="1" w:styleId="rvps1">
    <w:name w:val="rvps1"/>
    <w:basedOn w:val="Normal"/>
    <w:rsid w:val="00C7080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8">
    <w:name w:val="rvts8"/>
    <w:basedOn w:val="DefaultParagraphFont"/>
    <w:rsid w:val="006E16AD"/>
  </w:style>
  <w:style w:type="character" w:customStyle="1" w:styleId="rvts6">
    <w:name w:val="rvts6"/>
    <w:basedOn w:val="DefaultParagraphFont"/>
    <w:rsid w:val="00E306F2"/>
  </w:style>
  <w:style w:type="character" w:customStyle="1" w:styleId="rvts4">
    <w:name w:val="rvts4"/>
    <w:basedOn w:val="DefaultParagraphFont"/>
    <w:rsid w:val="00E30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51450">
      <w:bodyDiv w:val="1"/>
      <w:marLeft w:val="0"/>
      <w:marRight w:val="0"/>
      <w:marTop w:val="0"/>
      <w:marBottom w:val="0"/>
      <w:divBdr>
        <w:top w:val="none" w:sz="0" w:space="0" w:color="auto"/>
        <w:left w:val="none" w:sz="0" w:space="0" w:color="auto"/>
        <w:bottom w:val="none" w:sz="0" w:space="0" w:color="auto"/>
        <w:right w:val="none" w:sz="0" w:space="0" w:color="auto"/>
      </w:divBdr>
    </w:div>
    <w:div w:id="123469831">
      <w:bodyDiv w:val="1"/>
      <w:marLeft w:val="0"/>
      <w:marRight w:val="0"/>
      <w:marTop w:val="0"/>
      <w:marBottom w:val="0"/>
      <w:divBdr>
        <w:top w:val="none" w:sz="0" w:space="0" w:color="auto"/>
        <w:left w:val="none" w:sz="0" w:space="0" w:color="auto"/>
        <w:bottom w:val="none" w:sz="0" w:space="0" w:color="auto"/>
        <w:right w:val="none" w:sz="0" w:space="0" w:color="auto"/>
      </w:divBdr>
    </w:div>
    <w:div w:id="174879273">
      <w:bodyDiv w:val="1"/>
      <w:marLeft w:val="0"/>
      <w:marRight w:val="0"/>
      <w:marTop w:val="0"/>
      <w:marBottom w:val="0"/>
      <w:divBdr>
        <w:top w:val="none" w:sz="0" w:space="0" w:color="auto"/>
        <w:left w:val="none" w:sz="0" w:space="0" w:color="auto"/>
        <w:bottom w:val="none" w:sz="0" w:space="0" w:color="auto"/>
        <w:right w:val="none" w:sz="0" w:space="0" w:color="auto"/>
      </w:divBdr>
    </w:div>
    <w:div w:id="181164499">
      <w:bodyDiv w:val="1"/>
      <w:marLeft w:val="0"/>
      <w:marRight w:val="0"/>
      <w:marTop w:val="0"/>
      <w:marBottom w:val="0"/>
      <w:divBdr>
        <w:top w:val="none" w:sz="0" w:space="0" w:color="auto"/>
        <w:left w:val="none" w:sz="0" w:space="0" w:color="auto"/>
        <w:bottom w:val="none" w:sz="0" w:space="0" w:color="auto"/>
        <w:right w:val="none" w:sz="0" w:space="0" w:color="auto"/>
      </w:divBdr>
    </w:div>
    <w:div w:id="266351196">
      <w:bodyDiv w:val="1"/>
      <w:marLeft w:val="0"/>
      <w:marRight w:val="0"/>
      <w:marTop w:val="0"/>
      <w:marBottom w:val="0"/>
      <w:divBdr>
        <w:top w:val="none" w:sz="0" w:space="0" w:color="auto"/>
        <w:left w:val="none" w:sz="0" w:space="0" w:color="auto"/>
        <w:bottom w:val="none" w:sz="0" w:space="0" w:color="auto"/>
        <w:right w:val="none" w:sz="0" w:space="0" w:color="auto"/>
      </w:divBdr>
    </w:div>
    <w:div w:id="300772505">
      <w:bodyDiv w:val="1"/>
      <w:marLeft w:val="0"/>
      <w:marRight w:val="0"/>
      <w:marTop w:val="0"/>
      <w:marBottom w:val="0"/>
      <w:divBdr>
        <w:top w:val="none" w:sz="0" w:space="0" w:color="auto"/>
        <w:left w:val="none" w:sz="0" w:space="0" w:color="auto"/>
        <w:bottom w:val="none" w:sz="0" w:space="0" w:color="auto"/>
        <w:right w:val="none" w:sz="0" w:space="0" w:color="auto"/>
      </w:divBdr>
    </w:div>
    <w:div w:id="322121476">
      <w:bodyDiv w:val="1"/>
      <w:marLeft w:val="0"/>
      <w:marRight w:val="0"/>
      <w:marTop w:val="0"/>
      <w:marBottom w:val="0"/>
      <w:divBdr>
        <w:top w:val="none" w:sz="0" w:space="0" w:color="auto"/>
        <w:left w:val="none" w:sz="0" w:space="0" w:color="auto"/>
        <w:bottom w:val="none" w:sz="0" w:space="0" w:color="auto"/>
        <w:right w:val="none" w:sz="0" w:space="0" w:color="auto"/>
      </w:divBdr>
    </w:div>
    <w:div w:id="372846037">
      <w:bodyDiv w:val="1"/>
      <w:marLeft w:val="0"/>
      <w:marRight w:val="0"/>
      <w:marTop w:val="0"/>
      <w:marBottom w:val="0"/>
      <w:divBdr>
        <w:top w:val="none" w:sz="0" w:space="0" w:color="auto"/>
        <w:left w:val="none" w:sz="0" w:space="0" w:color="auto"/>
        <w:bottom w:val="none" w:sz="0" w:space="0" w:color="auto"/>
        <w:right w:val="none" w:sz="0" w:space="0" w:color="auto"/>
      </w:divBdr>
    </w:div>
    <w:div w:id="401100641">
      <w:bodyDiv w:val="1"/>
      <w:marLeft w:val="0"/>
      <w:marRight w:val="0"/>
      <w:marTop w:val="0"/>
      <w:marBottom w:val="0"/>
      <w:divBdr>
        <w:top w:val="none" w:sz="0" w:space="0" w:color="auto"/>
        <w:left w:val="none" w:sz="0" w:space="0" w:color="auto"/>
        <w:bottom w:val="none" w:sz="0" w:space="0" w:color="auto"/>
        <w:right w:val="none" w:sz="0" w:space="0" w:color="auto"/>
      </w:divBdr>
    </w:div>
    <w:div w:id="509955138">
      <w:bodyDiv w:val="1"/>
      <w:marLeft w:val="0"/>
      <w:marRight w:val="0"/>
      <w:marTop w:val="0"/>
      <w:marBottom w:val="0"/>
      <w:divBdr>
        <w:top w:val="none" w:sz="0" w:space="0" w:color="auto"/>
        <w:left w:val="none" w:sz="0" w:space="0" w:color="auto"/>
        <w:bottom w:val="none" w:sz="0" w:space="0" w:color="auto"/>
        <w:right w:val="none" w:sz="0" w:space="0" w:color="auto"/>
      </w:divBdr>
    </w:div>
    <w:div w:id="726489607">
      <w:bodyDiv w:val="1"/>
      <w:marLeft w:val="0"/>
      <w:marRight w:val="0"/>
      <w:marTop w:val="0"/>
      <w:marBottom w:val="0"/>
      <w:divBdr>
        <w:top w:val="none" w:sz="0" w:space="0" w:color="auto"/>
        <w:left w:val="none" w:sz="0" w:space="0" w:color="auto"/>
        <w:bottom w:val="none" w:sz="0" w:space="0" w:color="auto"/>
        <w:right w:val="none" w:sz="0" w:space="0" w:color="auto"/>
      </w:divBdr>
    </w:div>
    <w:div w:id="742919228">
      <w:bodyDiv w:val="1"/>
      <w:marLeft w:val="0"/>
      <w:marRight w:val="0"/>
      <w:marTop w:val="0"/>
      <w:marBottom w:val="0"/>
      <w:divBdr>
        <w:top w:val="none" w:sz="0" w:space="0" w:color="auto"/>
        <w:left w:val="none" w:sz="0" w:space="0" w:color="auto"/>
        <w:bottom w:val="none" w:sz="0" w:space="0" w:color="auto"/>
        <w:right w:val="none" w:sz="0" w:space="0" w:color="auto"/>
      </w:divBdr>
      <w:divsChild>
        <w:div w:id="1741904850">
          <w:marLeft w:val="0"/>
          <w:marRight w:val="0"/>
          <w:marTop w:val="0"/>
          <w:marBottom w:val="0"/>
          <w:divBdr>
            <w:top w:val="none" w:sz="0" w:space="0" w:color="auto"/>
            <w:left w:val="none" w:sz="0" w:space="0" w:color="auto"/>
            <w:bottom w:val="none" w:sz="0" w:space="0" w:color="auto"/>
            <w:right w:val="none" w:sz="0" w:space="0" w:color="auto"/>
          </w:divBdr>
        </w:div>
      </w:divsChild>
    </w:div>
    <w:div w:id="840702112">
      <w:bodyDiv w:val="1"/>
      <w:marLeft w:val="0"/>
      <w:marRight w:val="0"/>
      <w:marTop w:val="0"/>
      <w:marBottom w:val="0"/>
      <w:divBdr>
        <w:top w:val="none" w:sz="0" w:space="0" w:color="auto"/>
        <w:left w:val="none" w:sz="0" w:space="0" w:color="auto"/>
        <w:bottom w:val="none" w:sz="0" w:space="0" w:color="auto"/>
        <w:right w:val="none" w:sz="0" w:space="0" w:color="auto"/>
      </w:divBdr>
      <w:divsChild>
        <w:div w:id="102307373">
          <w:marLeft w:val="0"/>
          <w:marRight w:val="0"/>
          <w:marTop w:val="0"/>
          <w:marBottom w:val="0"/>
          <w:divBdr>
            <w:top w:val="none" w:sz="0" w:space="0" w:color="auto"/>
            <w:left w:val="none" w:sz="0" w:space="0" w:color="auto"/>
            <w:bottom w:val="none" w:sz="0" w:space="0" w:color="auto"/>
            <w:right w:val="none" w:sz="0" w:space="0" w:color="auto"/>
          </w:divBdr>
        </w:div>
        <w:div w:id="1004866544">
          <w:marLeft w:val="0"/>
          <w:marRight w:val="0"/>
          <w:marTop w:val="0"/>
          <w:marBottom w:val="0"/>
          <w:divBdr>
            <w:top w:val="none" w:sz="0" w:space="0" w:color="auto"/>
            <w:left w:val="none" w:sz="0" w:space="0" w:color="auto"/>
            <w:bottom w:val="none" w:sz="0" w:space="0" w:color="auto"/>
            <w:right w:val="none" w:sz="0" w:space="0" w:color="auto"/>
          </w:divBdr>
        </w:div>
        <w:div w:id="1163354839">
          <w:marLeft w:val="0"/>
          <w:marRight w:val="0"/>
          <w:marTop w:val="0"/>
          <w:marBottom w:val="0"/>
          <w:divBdr>
            <w:top w:val="none" w:sz="0" w:space="0" w:color="auto"/>
            <w:left w:val="none" w:sz="0" w:space="0" w:color="auto"/>
            <w:bottom w:val="none" w:sz="0" w:space="0" w:color="auto"/>
            <w:right w:val="none" w:sz="0" w:space="0" w:color="auto"/>
          </w:divBdr>
        </w:div>
        <w:div w:id="1203398443">
          <w:marLeft w:val="0"/>
          <w:marRight w:val="0"/>
          <w:marTop w:val="0"/>
          <w:marBottom w:val="0"/>
          <w:divBdr>
            <w:top w:val="none" w:sz="0" w:space="0" w:color="auto"/>
            <w:left w:val="none" w:sz="0" w:space="0" w:color="auto"/>
            <w:bottom w:val="none" w:sz="0" w:space="0" w:color="auto"/>
            <w:right w:val="none" w:sz="0" w:space="0" w:color="auto"/>
          </w:divBdr>
        </w:div>
        <w:div w:id="1308822949">
          <w:marLeft w:val="0"/>
          <w:marRight w:val="0"/>
          <w:marTop w:val="0"/>
          <w:marBottom w:val="0"/>
          <w:divBdr>
            <w:top w:val="none" w:sz="0" w:space="0" w:color="auto"/>
            <w:left w:val="none" w:sz="0" w:space="0" w:color="auto"/>
            <w:bottom w:val="none" w:sz="0" w:space="0" w:color="auto"/>
            <w:right w:val="none" w:sz="0" w:space="0" w:color="auto"/>
          </w:divBdr>
        </w:div>
        <w:div w:id="2015960907">
          <w:marLeft w:val="0"/>
          <w:marRight w:val="0"/>
          <w:marTop w:val="0"/>
          <w:marBottom w:val="0"/>
          <w:divBdr>
            <w:top w:val="none" w:sz="0" w:space="0" w:color="auto"/>
            <w:left w:val="none" w:sz="0" w:space="0" w:color="auto"/>
            <w:bottom w:val="none" w:sz="0" w:space="0" w:color="auto"/>
            <w:right w:val="none" w:sz="0" w:space="0" w:color="auto"/>
          </w:divBdr>
        </w:div>
      </w:divsChild>
    </w:div>
    <w:div w:id="1121222513">
      <w:bodyDiv w:val="1"/>
      <w:marLeft w:val="0"/>
      <w:marRight w:val="0"/>
      <w:marTop w:val="0"/>
      <w:marBottom w:val="0"/>
      <w:divBdr>
        <w:top w:val="none" w:sz="0" w:space="0" w:color="auto"/>
        <w:left w:val="none" w:sz="0" w:space="0" w:color="auto"/>
        <w:bottom w:val="none" w:sz="0" w:space="0" w:color="auto"/>
        <w:right w:val="none" w:sz="0" w:space="0" w:color="auto"/>
      </w:divBdr>
    </w:div>
    <w:div w:id="1180705735">
      <w:marLeft w:val="0"/>
      <w:marRight w:val="0"/>
      <w:marTop w:val="0"/>
      <w:marBottom w:val="0"/>
      <w:divBdr>
        <w:top w:val="none" w:sz="0" w:space="0" w:color="auto"/>
        <w:left w:val="none" w:sz="0" w:space="0" w:color="auto"/>
        <w:bottom w:val="none" w:sz="0" w:space="0" w:color="auto"/>
        <w:right w:val="none" w:sz="0" w:space="0" w:color="auto"/>
      </w:divBdr>
    </w:div>
    <w:div w:id="1257129054">
      <w:bodyDiv w:val="1"/>
      <w:marLeft w:val="0"/>
      <w:marRight w:val="0"/>
      <w:marTop w:val="0"/>
      <w:marBottom w:val="0"/>
      <w:divBdr>
        <w:top w:val="none" w:sz="0" w:space="0" w:color="auto"/>
        <w:left w:val="none" w:sz="0" w:space="0" w:color="auto"/>
        <w:bottom w:val="none" w:sz="0" w:space="0" w:color="auto"/>
        <w:right w:val="none" w:sz="0" w:space="0" w:color="auto"/>
      </w:divBdr>
    </w:div>
    <w:div w:id="1564951747">
      <w:bodyDiv w:val="1"/>
      <w:marLeft w:val="0"/>
      <w:marRight w:val="0"/>
      <w:marTop w:val="0"/>
      <w:marBottom w:val="0"/>
      <w:divBdr>
        <w:top w:val="none" w:sz="0" w:space="0" w:color="auto"/>
        <w:left w:val="none" w:sz="0" w:space="0" w:color="auto"/>
        <w:bottom w:val="none" w:sz="0" w:space="0" w:color="auto"/>
        <w:right w:val="none" w:sz="0" w:space="0" w:color="auto"/>
      </w:divBdr>
    </w:div>
    <w:div w:id="1597638026">
      <w:bodyDiv w:val="1"/>
      <w:marLeft w:val="0"/>
      <w:marRight w:val="0"/>
      <w:marTop w:val="0"/>
      <w:marBottom w:val="0"/>
      <w:divBdr>
        <w:top w:val="none" w:sz="0" w:space="0" w:color="auto"/>
        <w:left w:val="none" w:sz="0" w:space="0" w:color="auto"/>
        <w:bottom w:val="none" w:sz="0" w:space="0" w:color="auto"/>
        <w:right w:val="none" w:sz="0" w:space="0" w:color="auto"/>
      </w:divBdr>
    </w:div>
    <w:div w:id="1597789187">
      <w:bodyDiv w:val="1"/>
      <w:marLeft w:val="0"/>
      <w:marRight w:val="0"/>
      <w:marTop w:val="0"/>
      <w:marBottom w:val="0"/>
      <w:divBdr>
        <w:top w:val="none" w:sz="0" w:space="0" w:color="auto"/>
        <w:left w:val="none" w:sz="0" w:space="0" w:color="auto"/>
        <w:bottom w:val="none" w:sz="0" w:space="0" w:color="auto"/>
        <w:right w:val="none" w:sz="0" w:space="0" w:color="auto"/>
      </w:divBdr>
    </w:div>
    <w:div w:id="1747142062">
      <w:bodyDiv w:val="1"/>
      <w:marLeft w:val="0"/>
      <w:marRight w:val="0"/>
      <w:marTop w:val="0"/>
      <w:marBottom w:val="0"/>
      <w:divBdr>
        <w:top w:val="none" w:sz="0" w:space="0" w:color="auto"/>
        <w:left w:val="none" w:sz="0" w:space="0" w:color="auto"/>
        <w:bottom w:val="none" w:sz="0" w:space="0" w:color="auto"/>
        <w:right w:val="none" w:sz="0" w:space="0" w:color="auto"/>
      </w:divBdr>
    </w:div>
    <w:div w:id="1766149052">
      <w:bodyDiv w:val="1"/>
      <w:marLeft w:val="0"/>
      <w:marRight w:val="0"/>
      <w:marTop w:val="0"/>
      <w:marBottom w:val="0"/>
      <w:divBdr>
        <w:top w:val="none" w:sz="0" w:space="0" w:color="auto"/>
        <w:left w:val="none" w:sz="0" w:space="0" w:color="auto"/>
        <w:bottom w:val="none" w:sz="0" w:space="0" w:color="auto"/>
        <w:right w:val="none" w:sz="0" w:space="0" w:color="auto"/>
      </w:divBdr>
      <w:divsChild>
        <w:div w:id="1669477632">
          <w:marLeft w:val="0"/>
          <w:marRight w:val="0"/>
          <w:marTop w:val="0"/>
          <w:marBottom w:val="0"/>
          <w:divBdr>
            <w:top w:val="none" w:sz="0" w:space="0" w:color="auto"/>
            <w:left w:val="none" w:sz="0" w:space="0" w:color="auto"/>
            <w:bottom w:val="none" w:sz="0" w:space="0" w:color="auto"/>
            <w:right w:val="none" w:sz="0" w:space="0" w:color="auto"/>
          </w:divBdr>
          <w:divsChild>
            <w:div w:id="1552184617">
              <w:marLeft w:val="0"/>
              <w:marRight w:val="0"/>
              <w:marTop w:val="0"/>
              <w:marBottom w:val="0"/>
              <w:divBdr>
                <w:top w:val="none" w:sz="0" w:space="0" w:color="auto"/>
                <w:left w:val="none" w:sz="0" w:space="0" w:color="auto"/>
                <w:bottom w:val="none" w:sz="0" w:space="0" w:color="auto"/>
                <w:right w:val="none" w:sz="0" w:space="0" w:color="auto"/>
              </w:divBdr>
            </w:div>
          </w:divsChild>
        </w:div>
        <w:div w:id="1860466862">
          <w:marLeft w:val="0"/>
          <w:marRight w:val="0"/>
          <w:marTop w:val="0"/>
          <w:marBottom w:val="0"/>
          <w:divBdr>
            <w:top w:val="none" w:sz="0" w:space="0" w:color="auto"/>
            <w:left w:val="none" w:sz="0" w:space="0" w:color="auto"/>
            <w:bottom w:val="none" w:sz="0" w:space="0" w:color="auto"/>
            <w:right w:val="none" w:sz="0" w:space="0" w:color="auto"/>
          </w:divBdr>
        </w:div>
      </w:divsChild>
    </w:div>
    <w:div w:id="1787575641">
      <w:bodyDiv w:val="1"/>
      <w:marLeft w:val="0"/>
      <w:marRight w:val="0"/>
      <w:marTop w:val="0"/>
      <w:marBottom w:val="0"/>
      <w:divBdr>
        <w:top w:val="none" w:sz="0" w:space="0" w:color="auto"/>
        <w:left w:val="none" w:sz="0" w:space="0" w:color="auto"/>
        <w:bottom w:val="none" w:sz="0" w:space="0" w:color="auto"/>
        <w:right w:val="none" w:sz="0" w:space="0" w:color="auto"/>
      </w:divBdr>
    </w:div>
    <w:div w:id="1953198054">
      <w:bodyDiv w:val="1"/>
      <w:marLeft w:val="0"/>
      <w:marRight w:val="0"/>
      <w:marTop w:val="0"/>
      <w:marBottom w:val="0"/>
      <w:divBdr>
        <w:top w:val="none" w:sz="0" w:space="0" w:color="auto"/>
        <w:left w:val="none" w:sz="0" w:space="0" w:color="auto"/>
        <w:bottom w:val="none" w:sz="0" w:space="0" w:color="auto"/>
        <w:right w:val="none" w:sz="0" w:space="0" w:color="auto"/>
      </w:divBdr>
      <w:divsChild>
        <w:div w:id="63189222">
          <w:marLeft w:val="0"/>
          <w:marRight w:val="0"/>
          <w:marTop w:val="0"/>
          <w:marBottom w:val="45"/>
          <w:divBdr>
            <w:top w:val="none" w:sz="0" w:space="0" w:color="auto"/>
            <w:left w:val="none" w:sz="0" w:space="0" w:color="auto"/>
            <w:bottom w:val="none" w:sz="0" w:space="0" w:color="auto"/>
            <w:right w:val="none" w:sz="0" w:space="0" w:color="auto"/>
          </w:divBdr>
        </w:div>
        <w:div w:id="2129930960">
          <w:marLeft w:val="0"/>
          <w:marRight w:val="0"/>
          <w:marTop w:val="0"/>
          <w:marBottom w:val="0"/>
          <w:divBdr>
            <w:top w:val="none" w:sz="0" w:space="0" w:color="auto"/>
            <w:left w:val="none" w:sz="0" w:space="0" w:color="auto"/>
            <w:bottom w:val="none" w:sz="0" w:space="0" w:color="auto"/>
            <w:right w:val="none" w:sz="0" w:space="0" w:color="auto"/>
          </w:divBdr>
        </w:div>
      </w:divsChild>
    </w:div>
    <w:div w:id="2086418628">
      <w:bodyDiv w:val="1"/>
      <w:marLeft w:val="0"/>
      <w:marRight w:val="0"/>
      <w:marTop w:val="0"/>
      <w:marBottom w:val="0"/>
      <w:divBdr>
        <w:top w:val="none" w:sz="0" w:space="0" w:color="auto"/>
        <w:left w:val="none" w:sz="0" w:space="0" w:color="auto"/>
        <w:bottom w:val="none" w:sz="0" w:space="0" w:color="auto"/>
        <w:right w:val="none" w:sz="0" w:space="0" w:color="auto"/>
      </w:divBdr>
    </w:div>
    <w:div w:id="209578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CD2F9-0588-4459-8569-F0BDAB291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3361</Words>
  <Characters>19163</Characters>
  <Application>Microsoft Office Word</Application>
  <DocSecurity>0</DocSecurity>
  <Lines>159</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NOTĂ DE FUNDAMENTARE</vt:lpstr>
      <vt:lpstr>NOTĂ DE FUNDAMENTARE</vt:lpstr>
    </vt:vector>
  </TitlesOfParts>
  <Company>APPS</Company>
  <LinksUpToDate>false</LinksUpToDate>
  <CharactersWithSpaces>22480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creator>Ionita Mihaela</dc:creator>
  <cp:lastModifiedBy>User</cp:lastModifiedBy>
  <cp:revision>4</cp:revision>
  <cp:lastPrinted>2025-03-03T10:13:00Z</cp:lastPrinted>
  <dcterms:created xsi:type="dcterms:W3CDTF">2025-03-03T09:28:00Z</dcterms:created>
  <dcterms:modified xsi:type="dcterms:W3CDTF">2025-03-03T10:15:00Z</dcterms:modified>
</cp:coreProperties>
</file>