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AD" w:rsidRPr="00801F04" w:rsidRDefault="00EB53D7" w:rsidP="00BE70AD">
      <w:pPr>
        <w:spacing w:after="0" w:line="360" w:lineRule="auto"/>
        <w:jc w:val="center"/>
        <w:rPr>
          <w:rFonts w:ascii="Times New Roman" w:hAnsi="Times New Roman" w:cs="Times New Roman"/>
          <w:b/>
          <w:sz w:val="24"/>
          <w:szCs w:val="24"/>
        </w:rPr>
      </w:pPr>
      <w:bookmarkStart w:id="0" w:name="_GoBack"/>
      <w:bookmarkEnd w:id="0"/>
      <w:r w:rsidRPr="00801F04">
        <w:rPr>
          <w:rFonts w:ascii="Arial" w:hAnsi="Arial" w:cs="Arial"/>
          <w:b/>
          <w:bCs/>
          <w:noProof/>
          <w:lang w:val="en-US"/>
        </w:rPr>
        <w:drawing>
          <wp:inline distT="0" distB="0" distL="0" distR="0" wp14:anchorId="17F75CCF" wp14:editId="07B036D0">
            <wp:extent cx="6151880" cy="846998"/>
            <wp:effectExtent l="0" t="0" r="1270" b="0"/>
            <wp:docPr id="3" name="Picture 3"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1880" cy="846998"/>
                    </a:xfrm>
                    <a:prstGeom prst="rect">
                      <a:avLst/>
                    </a:prstGeom>
                    <a:noFill/>
                    <a:ln>
                      <a:noFill/>
                    </a:ln>
                  </pic:spPr>
                </pic:pic>
              </a:graphicData>
            </a:graphic>
          </wp:inline>
        </w:drawing>
      </w:r>
    </w:p>
    <w:p w:rsidR="00BE70AD" w:rsidRPr="00801F04" w:rsidRDefault="00BE70AD" w:rsidP="00BE70AD">
      <w:pPr>
        <w:spacing w:after="0" w:line="360" w:lineRule="auto"/>
        <w:rPr>
          <w:rFonts w:ascii="Arial" w:hAnsi="Arial" w:cs="Arial"/>
          <w:b/>
          <w:bCs/>
          <w:sz w:val="20"/>
          <w:szCs w:val="20"/>
          <w:u w:val="single"/>
          <w:lang w:val="fr-FR"/>
        </w:rPr>
      </w:pPr>
      <w:r w:rsidRPr="00801F04">
        <w:rPr>
          <w:rFonts w:ascii="Arial" w:hAnsi="Arial" w:cs="Arial"/>
          <w:b/>
          <w:sz w:val="20"/>
          <w:szCs w:val="20"/>
        </w:rPr>
        <w:t xml:space="preserve">Nr. </w:t>
      </w:r>
      <w:r w:rsidR="00EB53D7" w:rsidRPr="00801F04">
        <w:rPr>
          <w:rFonts w:ascii="Arial" w:hAnsi="Arial" w:cs="Arial"/>
          <w:b/>
          <w:sz w:val="20"/>
          <w:szCs w:val="20"/>
        </w:rPr>
        <w:t xml:space="preserve">DFDM – </w:t>
      </w:r>
      <w:r w:rsidRPr="00801F04">
        <w:rPr>
          <w:rFonts w:ascii="Arial" w:hAnsi="Arial" w:cs="Arial"/>
          <w:b/>
          <w:sz w:val="20"/>
          <w:szCs w:val="20"/>
        </w:rPr>
        <w:t>P</w:t>
      </w:r>
      <w:r w:rsidR="00801F04" w:rsidRPr="00801F04">
        <w:rPr>
          <w:rFonts w:ascii="Arial" w:hAnsi="Arial" w:cs="Arial"/>
          <w:b/>
          <w:sz w:val="20"/>
          <w:szCs w:val="20"/>
        </w:rPr>
        <w:t>590</w:t>
      </w:r>
      <w:r w:rsidR="00EB53D7" w:rsidRPr="00801F04">
        <w:rPr>
          <w:rFonts w:ascii="Arial" w:hAnsi="Arial" w:cs="Arial"/>
          <w:b/>
          <w:sz w:val="20"/>
          <w:szCs w:val="20"/>
        </w:rPr>
        <w:t xml:space="preserve"> </w:t>
      </w:r>
      <w:r w:rsidRPr="00801F04">
        <w:rPr>
          <w:rFonts w:ascii="Arial" w:hAnsi="Arial" w:cs="Arial"/>
          <w:b/>
          <w:sz w:val="20"/>
          <w:szCs w:val="20"/>
        </w:rPr>
        <w:t xml:space="preserve">din </w:t>
      </w:r>
      <w:r w:rsidR="00886D66" w:rsidRPr="00801F04">
        <w:rPr>
          <w:rFonts w:ascii="Arial" w:hAnsi="Arial" w:cs="Arial"/>
          <w:b/>
          <w:sz w:val="20"/>
          <w:szCs w:val="20"/>
        </w:rPr>
        <w:t>12.11.2024</w:t>
      </w:r>
    </w:p>
    <w:p w:rsidR="00EB53D7" w:rsidRPr="00801F04" w:rsidRDefault="00EB53D7" w:rsidP="00EB53D7">
      <w:pPr>
        <w:keepNext/>
        <w:spacing w:after="0"/>
        <w:ind w:left="5670"/>
        <w:outlineLvl w:val="5"/>
        <w:rPr>
          <w:rFonts w:ascii="Arial" w:hAnsi="Arial" w:cs="Arial"/>
          <w:b/>
          <w:bCs/>
          <w:sz w:val="23"/>
          <w:szCs w:val="23"/>
          <w:u w:val="single"/>
          <w:lang w:val="fr-FR"/>
        </w:rPr>
      </w:pPr>
      <w:r w:rsidRPr="00801F04">
        <w:rPr>
          <w:rFonts w:ascii="Arial" w:hAnsi="Arial" w:cs="Arial"/>
          <w:b/>
          <w:bCs/>
          <w:sz w:val="23"/>
          <w:szCs w:val="23"/>
          <w:lang w:val="fr-FR"/>
        </w:rPr>
        <w:t xml:space="preserve">                     </w:t>
      </w:r>
      <w:r w:rsidRPr="00801F04">
        <w:rPr>
          <w:rFonts w:ascii="Arial" w:hAnsi="Arial" w:cs="Arial"/>
          <w:b/>
          <w:bCs/>
          <w:sz w:val="23"/>
          <w:szCs w:val="23"/>
          <w:u w:val="single"/>
          <w:lang w:val="fr-FR"/>
        </w:rPr>
        <w:t>SE APROBĂ</w:t>
      </w:r>
    </w:p>
    <w:p w:rsidR="00EB53D7" w:rsidRPr="00801F04" w:rsidRDefault="00EB53D7" w:rsidP="00EB53D7">
      <w:pPr>
        <w:spacing w:after="0"/>
        <w:ind w:right="4"/>
        <w:rPr>
          <w:rFonts w:ascii="Arial" w:hAnsi="Arial" w:cs="Arial"/>
          <w:b/>
          <w:bCs/>
          <w:sz w:val="23"/>
          <w:szCs w:val="23"/>
          <w:lang w:val="fr-FR"/>
        </w:rPr>
      </w:pPr>
      <w:r w:rsidRPr="00801F04">
        <w:rPr>
          <w:rFonts w:ascii="Arial" w:hAnsi="Arial" w:cs="Arial"/>
          <w:b/>
          <w:bCs/>
          <w:sz w:val="23"/>
          <w:szCs w:val="23"/>
          <w:lang w:val="fr-FR"/>
        </w:rPr>
        <w:t xml:space="preserve">                                                                               </w:t>
      </w:r>
      <w:r w:rsidR="00EB7DC8" w:rsidRPr="00801F04">
        <w:rPr>
          <w:rFonts w:ascii="Arial" w:hAnsi="Arial" w:cs="Arial"/>
          <w:b/>
          <w:bCs/>
          <w:sz w:val="23"/>
          <w:szCs w:val="23"/>
          <w:lang w:val="fr-FR"/>
        </w:rPr>
        <w:t xml:space="preserve">            </w:t>
      </w:r>
      <w:r w:rsidR="00331DB3" w:rsidRPr="00801F04">
        <w:rPr>
          <w:rFonts w:ascii="Arial" w:hAnsi="Arial" w:cs="Arial"/>
          <w:b/>
          <w:bCs/>
          <w:sz w:val="23"/>
          <w:szCs w:val="23"/>
          <w:lang w:val="fr-FR"/>
        </w:rPr>
        <w:t xml:space="preserve">          </w:t>
      </w:r>
      <w:r w:rsidRPr="00801F04">
        <w:rPr>
          <w:rFonts w:ascii="Arial" w:hAnsi="Arial" w:cs="Arial"/>
          <w:b/>
          <w:bCs/>
          <w:sz w:val="23"/>
          <w:szCs w:val="23"/>
          <w:lang w:val="fr-FR"/>
        </w:rPr>
        <w:t>MINISTRUL SĂNĂTĂȚII</w:t>
      </w:r>
    </w:p>
    <w:p w:rsidR="00EB53D7" w:rsidRPr="00801F04" w:rsidRDefault="00EB53D7" w:rsidP="00331DB3">
      <w:pPr>
        <w:spacing w:after="0"/>
        <w:rPr>
          <w:rFonts w:ascii="Arial" w:hAnsi="Arial" w:cs="Arial"/>
          <w:b/>
          <w:sz w:val="23"/>
          <w:szCs w:val="23"/>
        </w:rPr>
      </w:pPr>
      <w:r w:rsidRPr="00801F04">
        <w:rPr>
          <w:rFonts w:ascii="Arial" w:hAnsi="Arial" w:cs="Arial"/>
          <w:b/>
          <w:bCs/>
          <w:sz w:val="23"/>
          <w:szCs w:val="23"/>
          <w:lang w:val="fr-FR"/>
        </w:rPr>
        <w:t xml:space="preserve">                                                                                              </w:t>
      </w:r>
      <w:r w:rsidR="00331DB3" w:rsidRPr="00801F04">
        <w:rPr>
          <w:rFonts w:ascii="Arial" w:hAnsi="Arial" w:cs="Arial"/>
          <w:b/>
          <w:bCs/>
          <w:sz w:val="23"/>
          <w:szCs w:val="23"/>
          <w:lang w:val="fr-FR"/>
        </w:rPr>
        <w:t>Prof. Univ. dr. Alexandru RAFILA</w:t>
      </w:r>
    </w:p>
    <w:p w:rsidR="002D6E73" w:rsidRPr="00801F04" w:rsidRDefault="002D6E73" w:rsidP="00F909AF">
      <w:pPr>
        <w:spacing w:line="360" w:lineRule="auto"/>
        <w:jc w:val="center"/>
        <w:rPr>
          <w:rFonts w:ascii="Times New Roman" w:hAnsi="Times New Roman" w:cs="Times New Roman"/>
          <w:b/>
          <w:sz w:val="24"/>
          <w:szCs w:val="24"/>
        </w:rPr>
      </w:pPr>
    </w:p>
    <w:p w:rsidR="00706D29" w:rsidRDefault="00F909AF" w:rsidP="00F909AF">
      <w:pPr>
        <w:spacing w:line="360" w:lineRule="auto"/>
        <w:jc w:val="center"/>
        <w:rPr>
          <w:rFonts w:ascii="Arial" w:hAnsi="Arial" w:cs="Arial"/>
          <w:b/>
          <w:sz w:val="24"/>
          <w:szCs w:val="24"/>
        </w:rPr>
      </w:pPr>
      <w:r w:rsidRPr="00801F04">
        <w:rPr>
          <w:rFonts w:ascii="Arial" w:hAnsi="Arial" w:cs="Arial"/>
          <w:b/>
          <w:sz w:val="24"/>
          <w:szCs w:val="24"/>
        </w:rPr>
        <w:t>REFERAT DE APROBARE</w:t>
      </w:r>
    </w:p>
    <w:p w:rsidR="00801F04" w:rsidRPr="00801F04" w:rsidRDefault="00801F04" w:rsidP="00F909AF">
      <w:pPr>
        <w:spacing w:line="360" w:lineRule="auto"/>
        <w:jc w:val="center"/>
        <w:rPr>
          <w:rFonts w:ascii="Arial" w:hAnsi="Arial" w:cs="Arial"/>
          <w:b/>
          <w:sz w:val="24"/>
          <w:szCs w:val="24"/>
        </w:rPr>
      </w:pPr>
    </w:p>
    <w:p w:rsidR="00706D29" w:rsidRPr="00801F04" w:rsidRDefault="00706D29" w:rsidP="00801F04">
      <w:pPr>
        <w:tabs>
          <w:tab w:val="left" w:pos="720"/>
          <w:tab w:val="left" w:pos="810"/>
          <w:tab w:val="left" w:pos="1080"/>
          <w:tab w:val="left" w:pos="1440"/>
        </w:tabs>
        <w:spacing w:after="0" w:line="312" w:lineRule="auto"/>
        <w:ind w:left="567" w:hanging="567"/>
        <w:jc w:val="both"/>
        <w:rPr>
          <w:rFonts w:ascii="Arial" w:hAnsi="Arial" w:cs="Arial"/>
          <w:bCs/>
          <w:sz w:val="23"/>
          <w:szCs w:val="23"/>
          <w:bdr w:val="none" w:sz="0" w:space="0" w:color="auto" w:frame="1"/>
        </w:rPr>
      </w:pPr>
      <w:r w:rsidRPr="00801F04">
        <w:rPr>
          <w:rFonts w:ascii="Arial" w:hAnsi="Arial" w:cs="Arial"/>
          <w:b/>
          <w:sz w:val="23"/>
          <w:szCs w:val="23"/>
        </w:rPr>
        <w:t>Ref.</w:t>
      </w:r>
      <w:r w:rsidRPr="00801F04">
        <w:rPr>
          <w:rFonts w:ascii="Arial" w:hAnsi="Arial" w:cs="Arial"/>
          <w:b/>
          <w:sz w:val="23"/>
          <w:szCs w:val="23"/>
          <w:lang w:val="it-IT"/>
        </w:rPr>
        <w:t>:</w:t>
      </w:r>
      <w:r w:rsidRPr="00801F04">
        <w:rPr>
          <w:rFonts w:ascii="Arial" w:hAnsi="Arial" w:cs="Arial"/>
          <w:sz w:val="23"/>
          <w:szCs w:val="23"/>
          <w:lang w:val="it-IT"/>
        </w:rPr>
        <w:t xml:space="preserve"> </w:t>
      </w:r>
      <w:r w:rsidR="00712D64" w:rsidRPr="00801F04">
        <w:rPr>
          <w:rFonts w:ascii="Arial" w:hAnsi="Arial" w:cs="Arial"/>
          <w:sz w:val="23"/>
          <w:szCs w:val="23"/>
        </w:rPr>
        <w:t xml:space="preserve">proiect de </w:t>
      </w:r>
      <w:r w:rsidRPr="00801F04">
        <w:rPr>
          <w:rFonts w:ascii="Arial" w:hAnsi="Arial" w:cs="Arial"/>
          <w:sz w:val="23"/>
          <w:szCs w:val="23"/>
        </w:rPr>
        <w:t xml:space="preserve">Ordin </w:t>
      </w:r>
      <w:r w:rsidRPr="00801F04">
        <w:rPr>
          <w:rStyle w:val="rvts1"/>
          <w:rFonts w:ascii="Arial" w:hAnsi="Arial" w:cs="Arial"/>
          <w:bCs/>
          <w:sz w:val="23"/>
          <w:szCs w:val="23"/>
          <w:bdr w:val="none" w:sz="0" w:space="0" w:color="auto" w:frame="1"/>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w:t>
      </w:r>
      <w:r w:rsidR="0071341A" w:rsidRPr="00801F04">
        <w:rPr>
          <w:rStyle w:val="rvts1"/>
          <w:rFonts w:ascii="Arial" w:hAnsi="Arial" w:cs="Arial"/>
          <w:bCs/>
          <w:sz w:val="23"/>
          <w:szCs w:val="23"/>
          <w:bdr w:val="none" w:sz="0" w:space="0" w:color="auto" w:frame="1"/>
        </w:rPr>
        <w:t xml:space="preserve"> de punere pe piaţă în România</w:t>
      </w:r>
      <w:r w:rsidR="0097297D" w:rsidRPr="00801F04">
        <w:rPr>
          <w:rStyle w:val="rvts1"/>
          <w:rFonts w:ascii="Arial" w:hAnsi="Arial" w:cs="Arial"/>
          <w:bCs/>
          <w:sz w:val="23"/>
          <w:szCs w:val="23"/>
          <w:bdr w:val="none" w:sz="0" w:space="0" w:color="auto" w:frame="1"/>
        </w:rPr>
        <w:t>, a prețurilor de referință generice</w:t>
      </w:r>
      <w:r w:rsidR="0071341A" w:rsidRPr="00801F04">
        <w:rPr>
          <w:rStyle w:val="rvts1"/>
          <w:rFonts w:ascii="Arial" w:hAnsi="Arial" w:cs="Arial"/>
          <w:bCs/>
          <w:sz w:val="23"/>
          <w:szCs w:val="23"/>
          <w:bdr w:val="none" w:sz="0" w:space="0" w:color="auto" w:frame="1"/>
        </w:rPr>
        <w:t xml:space="preserve"> </w:t>
      </w:r>
      <w:r w:rsidRPr="00801F04">
        <w:rPr>
          <w:rStyle w:val="rvts1"/>
          <w:rFonts w:ascii="Arial" w:hAnsi="Arial" w:cs="Arial"/>
          <w:bCs/>
          <w:sz w:val="23"/>
          <w:szCs w:val="23"/>
          <w:bdr w:val="none" w:sz="0" w:space="0" w:color="auto" w:frame="1"/>
        </w:rPr>
        <w:t>şi a preţurilor de referinţă inovative</w:t>
      </w:r>
    </w:p>
    <w:p w:rsidR="00BE70AD" w:rsidRPr="00801F04" w:rsidRDefault="00BE70AD" w:rsidP="00801F04">
      <w:pPr>
        <w:spacing w:after="0" w:line="312" w:lineRule="auto"/>
        <w:jc w:val="center"/>
        <w:rPr>
          <w:rFonts w:ascii="Times New Roman" w:hAnsi="Times New Roman" w:cs="Times New Roman"/>
          <w:b/>
          <w:sz w:val="24"/>
          <w:szCs w:val="24"/>
          <w:lang w:val="it-IT"/>
        </w:rPr>
      </w:pPr>
    </w:p>
    <w:p w:rsidR="00BE70AD" w:rsidRPr="00801F04" w:rsidRDefault="00BE70AD" w:rsidP="00801F04">
      <w:pPr>
        <w:tabs>
          <w:tab w:val="left" w:pos="567"/>
        </w:tabs>
        <w:spacing w:after="0" w:line="312" w:lineRule="auto"/>
        <w:ind w:right="57"/>
        <w:jc w:val="both"/>
        <w:rPr>
          <w:rFonts w:ascii="Arial" w:hAnsi="Arial" w:cs="Arial"/>
        </w:rPr>
      </w:pPr>
      <w:r w:rsidRPr="00801F04">
        <w:rPr>
          <w:rFonts w:ascii="Arial" w:hAnsi="Arial" w:cs="Arial"/>
        </w:rPr>
        <w:tab/>
        <w:t xml:space="preserve">Potrivit </w:t>
      </w:r>
      <w:r w:rsidRPr="00801F04">
        <w:rPr>
          <w:rFonts w:ascii="Arial" w:hAnsi="Arial" w:cs="Arial"/>
          <w:b/>
        </w:rPr>
        <w:t>art. 890 din Legea nr. 95/2006</w:t>
      </w:r>
      <w:r w:rsidRPr="00801F04">
        <w:rPr>
          <w:rFonts w:ascii="Arial" w:hAnsi="Arial" w:cs="Arial"/>
        </w:rPr>
        <w:t xml:space="preserve"> </w:t>
      </w:r>
      <w:r w:rsidRPr="00801F04">
        <w:rPr>
          <w:rFonts w:ascii="Arial" w:hAnsi="Arial" w:cs="Arial"/>
          <w:i/>
        </w:rPr>
        <w:t>privind reforma în domeniul sănătății, republicată, cu modificările și completările ulterioare</w:t>
      </w:r>
      <w:r w:rsidRPr="00801F04">
        <w:rPr>
          <w:rFonts w:ascii="Arial" w:hAnsi="Arial" w:cs="Arial"/>
        </w:rPr>
        <w:t xml:space="preserve">, </w:t>
      </w:r>
      <w:r w:rsidR="00886D66" w:rsidRPr="00801F04">
        <w:rPr>
          <w:rFonts w:ascii="Arial" w:hAnsi="Arial" w:cs="Arial"/>
        </w:rPr>
        <w:t>Ministerul Sănătăţii stabileşte, avizează şi aprobă, prin ordin al ministrului sănătăţii, preţurile maximale ale medicamentelor de uz uman cu autorizaţie de punere pe piaţă în România, cu excepţia medicamentelor a căror punere pe piaţă este autorizată de Agenţia Europeană a Medicamentelor prin procedură centralizată şi care sunt achiziţionate prin procedură centralizată la nivelul Comisiei Europene, a medicamentelor care au drept formă farmaceutică "gaz medicinal" 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p>
    <w:p w:rsidR="00886D66" w:rsidRPr="00801F04" w:rsidRDefault="00886D66" w:rsidP="00801F04">
      <w:pPr>
        <w:tabs>
          <w:tab w:val="left" w:pos="567"/>
        </w:tabs>
        <w:spacing w:after="0" w:line="312" w:lineRule="auto"/>
        <w:ind w:right="57"/>
        <w:jc w:val="both"/>
        <w:rPr>
          <w:rFonts w:ascii="Arial" w:hAnsi="Arial" w:cs="Arial"/>
          <w:sz w:val="10"/>
          <w:szCs w:val="10"/>
        </w:rPr>
      </w:pPr>
    </w:p>
    <w:p w:rsidR="00886D66" w:rsidRPr="00801F04" w:rsidRDefault="00886D66" w:rsidP="00801F04">
      <w:pPr>
        <w:tabs>
          <w:tab w:val="left" w:pos="567"/>
        </w:tabs>
        <w:spacing w:after="0" w:line="312" w:lineRule="auto"/>
        <w:ind w:right="57"/>
        <w:jc w:val="both"/>
        <w:rPr>
          <w:rFonts w:ascii="Arial" w:hAnsi="Arial" w:cs="Arial"/>
          <w:i/>
        </w:rPr>
      </w:pPr>
      <w:r w:rsidRPr="00801F04">
        <w:rPr>
          <w:rFonts w:ascii="Arial" w:hAnsi="Arial" w:cs="Arial"/>
        </w:rPr>
        <w:tab/>
        <w:t xml:space="preserve">Potrivit celor stipulate la </w:t>
      </w:r>
      <w:r w:rsidRPr="00801F04">
        <w:rPr>
          <w:rFonts w:ascii="Arial" w:hAnsi="Arial" w:cs="Arial"/>
          <w:b/>
          <w:bCs/>
        </w:rPr>
        <w:t xml:space="preserve">art. 3 alin. (1) </w:t>
      </w:r>
      <w:r w:rsidR="00371CBB" w:rsidRPr="00801F04">
        <w:rPr>
          <w:rFonts w:ascii="Arial" w:hAnsi="Arial" w:cs="Arial"/>
          <w:b/>
          <w:bCs/>
        </w:rPr>
        <w:t>lit. d)</w:t>
      </w:r>
      <w:r w:rsidR="00371CBB" w:rsidRPr="00801F04">
        <w:rPr>
          <w:rFonts w:ascii="Arial" w:hAnsi="Arial" w:cs="Arial"/>
        </w:rPr>
        <w:t xml:space="preserve"> din </w:t>
      </w:r>
      <w:r w:rsidR="00371CBB" w:rsidRPr="00801F04">
        <w:rPr>
          <w:rFonts w:ascii="Arial" w:hAnsi="Arial" w:cs="Arial"/>
          <w:i/>
          <w:iCs/>
        </w:rPr>
        <w:t>Normele</w:t>
      </w:r>
      <w:r w:rsidR="00371CBB" w:rsidRPr="00801F04">
        <w:rPr>
          <w:rFonts w:ascii="Arial" w:hAnsi="Arial" w:cs="Arial"/>
        </w:rPr>
        <w:t xml:space="preserve"> </w:t>
      </w:r>
      <w:r w:rsidR="00371CBB" w:rsidRPr="00801F04">
        <w:rPr>
          <w:rFonts w:ascii="Arial" w:hAnsi="Arial" w:cs="Arial"/>
          <w:bCs/>
          <w:i/>
          <w:shd w:val="clear" w:color="auto" w:fill="FFFFFF"/>
        </w:rPr>
        <w:t>privind modul de calcul şi procedura de aprobare a preţurilor maximale ale medicamentelor de uz uman</w:t>
      </w:r>
      <w:r w:rsidR="00371CBB" w:rsidRPr="00801F04">
        <w:rPr>
          <w:rFonts w:ascii="Arial" w:hAnsi="Arial" w:cs="Arial"/>
        </w:rPr>
        <w:t xml:space="preserve"> aprobate prin </w:t>
      </w:r>
      <w:r w:rsidR="00371CBB" w:rsidRPr="00801F04">
        <w:rPr>
          <w:rStyle w:val="rvts4"/>
          <w:rFonts w:ascii="Arial" w:hAnsi="Arial" w:cs="Arial"/>
          <w:b/>
          <w:bCs/>
          <w:i/>
          <w:bdr w:val="none" w:sz="0" w:space="0" w:color="auto" w:frame="1"/>
          <w:shd w:val="clear" w:color="auto" w:fill="FFFFFF"/>
        </w:rPr>
        <w:t xml:space="preserve">Ordinul ministrului sănătății nr. 368/2017, cu modificări și completări (“Norme”), </w:t>
      </w:r>
      <w:r w:rsidR="00371CBB" w:rsidRPr="00801F04">
        <w:rPr>
          <w:rStyle w:val="rvts4"/>
          <w:rFonts w:ascii="Arial" w:hAnsi="Arial" w:cs="Arial"/>
          <w:iCs/>
          <w:bdr w:val="none" w:sz="0" w:space="0" w:color="auto" w:frame="1"/>
          <w:shd w:val="clear" w:color="auto" w:fill="FFFFFF"/>
        </w:rPr>
        <w:t xml:space="preserve">Ministerul Sănătății asigură </w:t>
      </w:r>
      <w:r w:rsidR="00371CBB" w:rsidRPr="00801F04">
        <w:rPr>
          <w:rFonts w:ascii="Arial" w:hAnsi="Arial" w:cs="Arial"/>
          <w:iCs/>
          <w:bdr w:val="none" w:sz="0" w:space="0" w:color="auto" w:frame="1"/>
          <w:shd w:val="clear" w:color="auto" w:fill="FFFFFF"/>
        </w:rPr>
        <w:t>recalcularea anuală a preţurilor maximale aprobate în Canamed şi Catalogul public prin reverificarea condiţiilor de la avizarea/aprobarea preţului şi care poate avea ca efect menţinerea, diminuarea sau, după caz, majorarea preţului aprobat, proces denumit “</w:t>
      </w:r>
      <w:r w:rsidR="00371CBB" w:rsidRPr="00801F04">
        <w:rPr>
          <w:rFonts w:ascii="Arial" w:hAnsi="Arial" w:cs="Arial"/>
          <w:i/>
          <w:bdr w:val="none" w:sz="0" w:space="0" w:color="auto" w:frame="1"/>
          <w:shd w:val="clear" w:color="auto" w:fill="FFFFFF"/>
        </w:rPr>
        <w:t>corecția prețurilor”</w:t>
      </w:r>
    </w:p>
    <w:p w:rsidR="00886D66" w:rsidRPr="00801F04" w:rsidRDefault="00886D66" w:rsidP="00801F04">
      <w:pPr>
        <w:tabs>
          <w:tab w:val="left" w:pos="567"/>
        </w:tabs>
        <w:spacing w:after="0" w:line="312" w:lineRule="auto"/>
        <w:ind w:right="57"/>
        <w:jc w:val="both"/>
        <w:rPr>
          <w:rFonts w:ascii="Arial" w:hAnsi="Arial" w:cs="Arial"/>
          <w:sz w:val="10"/>
          <w:szCs w:val="10"/>
        </w:rPr>
      </w:pPr>
    </w:p>
    <w:p w:rsidR="00BE70AD" w:rsidRPr="00801F04" w:rsidRDefault="00BE70AD" w:rsidP="00C07144">
      <w:pPr>
        <w:tabs>
          <w:tab w:val="left" w:pos="567"/>
        </w:tabs>
        <w:spacing w:after="0" w:line="288" w:lineRule="auto"/>
        <w:ind w:right="57"/>
        <w:jc w:val="both"/>
        <w:rPr>
          <w:rStyle w:val="rvts10"/>
          <w:rFonts w:ascii="Arial" w:hAnsi="Arial" w:cs="Arial"/>
          <w:iCs/>
          <w:bdr w:val="none" w:sz="0" w:space="0" w:color="auto" w:frame="1"/>
          <w:shd w:val="clear" w:color="auto" w:fill="FFFFFF"/>
        </w:rPr>
      </w:pPr>
      <w:r w:rsidRPr="00801F04">
        <w:rPr>
          <w:rStyle w:val="rvts4"/>
          <w:rFonts w:ascii="Arial" w:hAnsi="Arial" w:cs="Arial"/>
          <w:bCs/>
          <w:bdr w:val="none" w:sz="0" w:space="0" w:color="auto" w:frame="1"/>
          <w:shd w:val="clear" w:color="auto" w:fill="FFFFFF"/>
        </w:rPr>
        <w:lastRenderedPageBreak/>
        <w:tab/>
        <w:t xml:space="preserve">În conformitate cu prevederile </w:t>
      </w:r>
      <w:r w:rsidRPr="00801F04">
        <w:rPr>
          <w:rStyle w:val="rvts4"/>
          <w:rFonts w:ascii="Arial" w:hAnsi="Arial" w:cs="Arial"/>
          <w:b/>
          <w:bCs/>
          <w:bdr w:val="none" w:sz="0" w:space="0" w:color="auto" w:frame="1"/>
          <w:shd w:val="clear" w:color="auto" w:fill="FFFFFF"/>
        </w:rPr>
        <w:t>art. 3</w:t>
      </w:r>
      <w:r w:rsidRPr="00801F04">
        <w:rPr>
          <w:rStyle w:val="rvts10"/>
          <w:rFonts w:ascii="Arial" w:hAnsi="Arial" w:cs="Arial"/>
          <w:b/>
          <w:bCs/>
          <w:bdr w:val="none" w:sz="0" w:space="0" w:color="auto" w:frame="1"/>
          <w:shd w:val="clear" w:color="auto" w:fill="FFFFFF"/>
          <w:vertAlign w:val="superscript"/>
        </w:rPr>
        <w:t>1</w:t>
      </w:r>
      <w:r w:rsidRPr="00801F04">
        <w:rPr>
          <w:rStyle w:val="rvts4"/>
          <w:rFonts w:ascii="Arial" w:hAnsi="Arial" w:cs="Arial"/>
          <w:bCs/>
          <w:bdr w:val="none" w:sz="0" w:space="0" w:color="auto" w:frame="1"/>
          <w:shd w:val="clear" w:color="auto" w:fill="FFFFFF"/>
        </w:rPr>
        <w:t xml:space="preserve"> </w:t>
      </w:r>
      <w:r w:rsidRPr="00801F04">
        <w:rPr>
          <w:rStyle w:val="rvts4"/>
          <w:rFonts w:ascii="Arial" w:hAnsi="Arial" w:cs="Arial"/>
          <w:b/>
          <w:bCs/>
          <w:i/>
          <w:bdr w:val="none" w:sz="0" w:space="0" w:color="auto" w:frame="1"/>
          <w:shd w:val="clear" w:color="auto" w:fill="FFFFFF"/>
        </w:rPr>
        <w:t xml:space="preserve">din </w:t>
      </w:r>
      <w:r w:rsidR="00371CBB" w:rsidRPr="00801F04">
        <w:rPr>
          <w:rStyle w:val="rvts4"/>
          <w:rFonts w:ascii="Arial" w:hAnsi="Arial" w:cs="Arial"/>
          <w:b/>
          <w:bCs/>
          <w:i/>
          <w:bdr w:val="none" w:sz="0" w:space="0" w:color="auto" w:frame="1"/>
          <w:shd w:val="clear" w:color="auto" w:fill="FFFFFF"/>
        </w:rPr>
        <w:t>Norme</w:t>
      </w:r>
      <w:r w:rsidRPr="00801F04">
        <w:rPr>
          <w:rFonts w:ascii="Arial" w:hAnsi="Arial" w:cs="Arial"/>
          <w:bCs/>
          <w:shd w:val="clear" w:color="auto" w:fill="FFFFFF"/>
        </w:rPr>
        <w:t>, p</w:t>
      </w:r>
      <w:r w:rsidRPr="00801F04">
        <w:rPr>
          <w:rStyle w:val="rvts10"/>
          <w:rFonts w:ascii="Arial" w:hAnsi="Arial" w:cs="Arial"/>
          <w:iCs/>
          <w:bdr w:val="none" w:sz="0" w:space="0" w:color="auto" w:frame="1"/>
          <w:shd w:val="clear" w:color="auto" w:fill="FFFFFF"/>
        </w:rPr>
        <w:t>reţurile maximale ale medicamentelor autorizate de punere pe piaţă aprobate în Canamed rămân valabile până la intrarea în vigoare a ordinului de aprobare a preţurilor calculate în urma corecţiei anuale a prețurilor</w:t>
      </w:r>
      <w:r w:rsidR="0018182B" w:rsidRPr="00801F04">
        <w:rPr>
          <w:rStyle w:val="rvts10"/>
          <w:rFonts w:ascii="Arial" w:hAnsi="Arial" w:cs="Arial"/>
          <w:iCs/>
          <w:bdr w:val="none" w:sz="0" w:space="0" w:color="auto" w:frame="1"/>
          <w:shd w:val="clear" w:color="auto" w:fill="FFFFFF"/>
        </w:rPr>
        <w:t xml:space="preserve">, dar nu mai mult de </w:t>
      </w:r>
      <w:r w:rsidR="0018182B" w:rsidRPr="00801F04">
        <w:rPr>
          <w:rStyle w:val="rvts10"/>
          <w:rFonts w:ascii="Arial" w:hAnsi="Arial" w:cs="Arial"/>
          <w:b/>
          <w:bCs/>
          <w:iCs/>
          <w:bdr w:val="none" w:sz="0" w:space="0" w:color="auto" w:frame="1"/>
          <w:shd w:val="clear" w:color="auto" w:fill="FFFFFF"/>
        </w:rPr>
        <w:t>3</w:t>
      </w:r>
      <w:r w:rsidR="00886D66" w:rsidRPr="00801F04">
        <w:rPr>
          <w:rStyle w:val="rvts10"/>
          <w:rFonts w:ascii="Arial" w:hAnsi="Arial" w:cs="Arial"/>
          <w:b/>
          <w:bCs/>
          <w:iCs/>
          <w:bdr w:val="none" w:sz="0" w:space="0" w:color="auto" w:frame="1"/>
          <w:shd w:val="clear" w:color="auto" w:fill="FFFFFF"/>
        </w:rPr>
        <w:t>1 decembrie 2024</w:t>
      </w:r>
      <w:r w:rsidR="00886D66" w:rsidRPr="00801F04">
        <w:rPr>
          <w:rStyle w:val="rvts10"/>
          <w:rFonts w:ascii="Arial" w:hAnsi="Arial" w:cs="Arial"/>
          <w:iCs/>
          <w:bdr w:val="none" w:sz="0" w:space="0" w:color="auto" w:frame="1"/>
          <w:shd w:val="clear" w:color="auto" w:fill="FFFFFF"/>
        </w:rPr>
        <w:t>.</w:t>
      </w:r>
    </w:p>
    <w:p w:rsidR="00BE70AD" w:rsidRPr="00801F04" w:rsidRDefault="00BE70AD" w:rsidP="00C07144">
      <w:pPr>
        <w:tabs>
          <w:tab w:val="left" w:pos="851"/>
        </w:tabs>
        <w:spacing w:after="0" w:line="288" w:lineRule="auto"/>
        <w:ind w:right="57"/>
        <w:jc w:val="both"/>
        <w:rPr>
          <w:rStyle w:val="rvts10"/>
          <w:rFonts w:ascii="Arial" w:hAnsi="Arial" w:cs="Arial"/>
          <w:iCs/>
          <w:sz w:val="10"/>
          <w:szCs w:val="10"/>
          <w:bdr w:val="none" w:sz="0" w:space="0" w:color="auto" w:frame="1"/>
          <w:shd w:val="clear" w:color="auto" w:fill="FFFFFF"/>
        </w:rPr>
      </w:pPr>
    </w:p>
    <w:p w:rsidR="00BE70AD" w:rsidRPr="00801F04" w:rsidRDefault="00BE70AD" w:rsidP="00C07144">
      <w:pPr>
        <w:pStyle w:val="rvps1"/>
        <w:shd w:val="clear" w:color="auto" w:fill="FFFFFF"/>
        <w:spacing w:before="0" w:beforeAutospacing="0" w:after="0" w:afterAutospacing="0" w:line="288" w:lineRule="auto"/>
        <w:ind w:firstLine="567"/>
        <w:jc w:val="both"/>
        <w:rPr>
          <w:rFonts w:ascii="Arial" w:hAnsi="Arial" w:cs="Arial"/>
          <w:sz w:val="22"/>
          <w:szCs w:val="22"/>
          <w:lang w:val="it-IT"/>
        </w:rPr>
      </w:pPr>
      <w:r w:rsidRPr="00801F04">
        <w:rPr>
          <w:rStyle w:val="rvts10"/>
          <w:rFonts w:ascii="Arial" w:hAnsi="Arial" w:cs="Arial"/>
          <w:iCs/>
          <w:sz w:val="22"/>
          <w:szCs w:val="22"/>
          <w:bdr w:val="none" w:sz="0" w:space="0" w:color="auto" w:frame="1"/>
          <w:shd w:val="clear" w:color="auto" w:fill="FFFFFF"/>
          <w:lang w:val="it-IT"/>
        </w:rPr>
        <w:t xml:space="preserve">Totodată, potrivit </w:t>
      </w:r>
      <w:r w:rsidRPr="00801F04">
        <w:rPr>
          <w:rStyle w:val="rvts10"/>
          <w:rFonts w:ascii="Arial" w:hAnsi="Arial" w:cs="Arial"/>
          <w:b/>
          <w:iCs/>
          <w:sz w:val="22"/>
          <w:szCs w:val="22"/>
          <w:bdr w:val="none" w:sz="0" w:space="0" w:color="auto" w:frame="1"/>
          <w:shd w:val="clear" w:color="auto" w:fill="FFFFFF"/>
          <w:lang w:val="it-IT"/>
        </w:rPr>
        <w:t>art. 4 alin. (9)</w:t>
      </w:r>
      <w:r w:rsidR="00DD36F4" w:rsidRPr="00801F04">
        <w:rPr>
          <w:rStyle w:val="rvts10"/>
          <w:rFonts w:ascii="Arial" w:hAnsi="Arial" w:cs="Arial"/>
          <w:iCs/>
          <w:sz w:val="22"/>
          <w:szCs w:val="22"/>
          <w:bdr w:val="none" w:sz="0" w:space="0" w:color="auto" w:frame="1"/>
          <w:shd w:val="clear" w:color="auto" w:fill="FFFFFF"/>
          <w:lang w:val="it-IT"/>
        </w:rPr>
        <w:t xml:space="preserve"> </w:t>
      </w:r>
      <w:r w:rsidR="00DD36F4" w:rsidRPr="00801F04">
        <w:rPr>
          <w:rStyle w:val="rvts10"/>
          <w:rFonts w:ascii="Arial" w:hAnsi="Arial" w:cs="Arial"/>
          <w:b/>
          <w:iCs/>
          <w:sz w:val="22"/>
          <w:szCs w:val="22"/>
          <w:bdr w:val="none" w:sz="0" w:space="0" w:color="auto" w:frame="1"/>
          <w:shd w:val="clear" w:color="auto" w:fill="FFFFFF"/>
          <w:lang w:val="it-IT"/>
        </w:rPr>
        <w:t>din Norme</w:t>
      </w:r>
      <w:r w:rsidRPr="00801F04">
        <w:rPr>
          <w:rStyle w:val="rvts4"/>
          <w:rFonts w:ascii="Arial" w:hAnsi="Arial" w:cs="Arial"/>
          <w:bCs/>
          <w:sz w:val="22"/>
          <w:szCs w:val="22"/>
          <w:bdr w:val="none" w:sz="0" w:space="0" w:color="auto" w:frame="1"/>
          <w:lang w:val="it-IT"/>
        </w:rPr>
        <w:t>, p</w:t>
      </w:r>
      <w:r w:rsidRPr="00801F04">
        <w:rPr>
          <w:rFonts w:ascii="Arial" w:hAnsi="Arial" w:cs="Arial"/>
          <w:sz w:val="22"/>
          <w:szCs w:val="22"/>
          <w:shd w:val="clear" w:color="auto" w:fill="FFFFFF"/>
          <w:lang w:val="it-IT"/>
        </w:rPr>
        <w:t>reţul stabilit la finalul corecţiei anuale se aprobă pentru o perioadă limitată de un an, calculată de la data aprobării acestuia în Canamed prin ordin al ministrului sănătăţii.</w:t>
      </w:r>
    </w:p>
    <w:p w:rsidR="00BE70AD" w:rsidRPr="00801F04" w:rsidRDefault="00BE70AD" w:rsidP="00C07144">
      <w:pPr>
        <w:tabs>
          <w:tab w:val="left" w:pos="851"/>
        </w:tabs>
        <w:spacing w:after="0" w:line="288" w:lineRule="auto"/>
        <w:ind w:left="57" w:right="57"/>
        <w:jc w:val="both"/>
        <w:rPr>
          <w:rFonts w:ascii="Arial" w:hAnsi="Arial" w:cs="Arial"/>
          <w:sz w:val="10"/>
          <w:szCs w:val="10"/>
        </w:rPr>
      </w:pPr>
    </w:p>
    <w:p w:rsidR="0018182B" w:rsidRPr="00801F04" w:rsidRDefault="00BE70AD" w:rsidP="00C07144">
      <w:pPr>
        <w:tabs>
          <w:tab w:val="left" w:pos="567"/>
        </w:tabs>
        <w:spacing w:after="0" w:line="288" w:lineRule="auto"/>
        <w:ind w:left="57" w:right="57"/>
        <w:jc w:val="both"/>
        <w:rPr>
          <w:rFonts w:ascii="Arial" w:hAnsi="Arial" w:cs="Arial"/>
          <w:shd w:val="clear" w:color="auto" w:fill="FFFFFF"/>
        </w:rPr>
      </w:pPr>
      <w:r w:rsidRPr="00801F04">
        <w:rPr>
          <w:rFonts w:ascii="Arial" w:hAnsi="Arial" w:cs="Arial"/>
        </w:rPr>
        <w:tab/>
        <w:t xml:space="preserve">În același timp, în respectarea prevederilor </w:t>
      </w:r>
      <w:r w:rsidRPr="00801F04">
        <w:rPr>
          <w:rFonts w:ascii="Arial" w:hAnsi="Arial" w:cs="Arial"/>
          <w:b/>
        </w:rPr>
        <w:t xml:space="preserve">art. </w:t>
      </w:r>
      <w:r w:rsidR="00886D66" w:rsidRPr="00801F04">
        <w:rPr>
          <w:rFonts w:ascii="Arial" w:hAnsi="Arial" w:cs="Arial"/>
          <w:b/>
        </w:rPr>
        <w:t>4</w:t>
      </w:r>
      <w:r w:rsidRPr="00801F04">
        <w:rPr>
          <w:rFonts w:ascii="Arial" w:hAnsi="Arial" w:cs="Arial"/>
          <w:b/>
        </w:rPr>
        <w:t xml:space="preserve"> alin. (</w:t>
      </w:r>
      <w:r w:rsidR="00886D66" w:rsidRPr="00801F04">
        <w:rPr>
          <w:rFonts w:ascii="Arial" w:hAnsi="Arial" w:cs="Arial"/>
          <w:b/>
        </w:rPr>
        <w:t>5</w:t>
      </w:r>
      <w:r w:rsidRPr="00801F04">
        <w:rPr>
          <w:rFonts w:ascii="Arial" w:hAnsi="Arial" w:cs="Arial"/>
          <w:b/>
        </w:rPr>
        <w:t>)</w:t>
      </w:r>
      <w:r w:rsidRPr="00801F04">
        <w:rPr>
          <w:rFonts w:ascii="Arial" w:hAnsi="Arial" w:cs="Arial"/>
        </w:rPr>
        <w:t xml:space="preserve"> </w:t>
      </w:r>
      <w:r w:rsidRPr="00801F04">
        <w:rPr>
          <w:rFonts w:ascii="Arial" w:hAnsi="Arial" w:cs="Arial"/>
          <w:b/>
          <w:i/>
        </w:rPr>
        <w:t xml:space="preserve">din </w:t>
      </w:r>
      <w:r w:rsidR="00886D66" w:rsidRPr="00801F04">
        <w:rPr>
          <w:rFonts w:ascii="Arial" w:hAnsi="Arial" w:cs="Arial"/>
          <w:b/>
          <w:i/>
        </w:rPr>
        <w:t>Norme</w:t>
      </w:r>
      <w:r w:rsidRPr="00801F04">
        <w:rPr>
          <w:rStyle w:val="rvts4"/>
          <w:rFonts w:ascii="Arial" w:hAnsi="Arial" w:cs="Arial"/>
          <w:bCs/>
          <w:bdr w:val="none" w:sz="0" w:space="0" w:color="auto" w:frame="1"/>
        </w:rPr>
        <w:t xml:space="preserve">, corecția prețurilor medicamentelor </w:t>
      </w:r>
      <w:r w:rsidR="00766DEE" w:rsidRPr="00801F04">
        <w:rPr>
          <w:rStyle w:val="rvts4"/>
          <w:rFonts w:ascii="Arial" w:hAnsi="Arial" w:cs="Arial"/>
          <w:bCs/>
          <w:bdr w:val="none" w:sz="0" w:space="0" w:color="auto" w:frame="1"/>
        </w:rPr>
        <w:t>aferent anului 202</w:t>
      </w:r>
      <w:r w:rsidR="00886D66" w:rsidRPr="00801F04">
        <w:rPr>
          <w:rStyle w:val="rvts4"/>
          <w:rFonts w:ascii="Arial" w:hAnsi="Arial" w:cs="Arial"/>
          <w:bCs/>
          <w:bdr w:val="none" w:sz="0" w:space="0" w:color="auto" w:frame="1"/>
        </w:rPr>
        <w:t>4</w:t>
      </w:r>
      <w:r w:rsidR="00766DEE" w:rsidRPr="00801F04">
        <w:rPr>
          <w:rStyle w:val="rvts4"/>
          <w:rFonts w:ascii="Arial" w:hAnsi="Arial" w:cs="Arial"/>
          <w:bCs/>
          <w:bdr w:val="none" w:sz="0" w:space="0" w:color="auto" w:frame="1"/>
        </w:rPr>
        <w:t xml:space="preserve"> </w:t>
      </w:r>
      <w:r w:rsidRPr="00801F04">
        <w:rPr>
          <w:rStyle w:val="rvts4"/>
          <w:rFonts w:ascii="Arial" w:hAnsi="Arial" w:cs="Arial"/>
          <w:bCs/>
          <w:bdr w:val="none" w:sz="0" w:space="0" w:color="auto" w:frame="1"/>
        </w:rPr>
        <w:t xml:space="preserve">a fost efectuată luându-se în considerare </w:t>
      </w:r>
      <w:r w:rsidR="0018182B" w:rsidRPr="00801F04">
        <w:rPr>
          <w:rFonts w:ascii="Arial" w:hAnsi="Arial" w:cs="Arial"/>
          <w:iCs/>
          <w:shd w:val="clear" w:color="auto" w:fill="FFFFFF"/>
        </w:rPr>
        <w:t xml:space="preserve">cursurile medii de schimb valutar ale Băncii Naţionale a României (BNR) aferente </w:t>
      </w:r>
      <w:r w:rsidR="00886D66" w:rsidRPr="00801F04">
        <w:rPr>
          <w:rFonts w:ascii="Arial" w:hAnsi="Arial" w:cs="Arial"/>
          <w:iCs/>
          <w:shd w:val="clear" w:color="auto" w:fill="FFFFFF"/>
        </w:rPr>
        <w:t xml:space="preserve">ultimului trimestru încheiat cu cel puţin 30 de zile anterior datei stabilite ca fiind prima zi de depunere a documentaţiei în vederea corecţiei anuale a preţurilor, în speță aferente </w:t>
      </w:r>
      <w:r w:rsidR="00DD36F4" w:rsidRPr="00801F04">
        <w:rPr>
          <w:rFonts w:ascii="Arial" w:hAnsi="Arial" w:cs="Arial"/>
          <w:shd w:val="clear" w:color="auto" w:fill="FFFFFF"/>
        </w:rPr>
        <w:t>trimestrului 2 al anului 202</w:t>
      </w:r>
      <w:r w:rsidR="00886D66" w:rsidRPr="00801F04">
        <w:rPr>
          <w:rFonts w:ascii="Arial" w:hAnsi="Arial" w:cs="Arial"/>
          <w:shd w:val="clear" w:color="auto" w:fill="FFFFFF"/>
        </w:rPr>
        <w:t>4</w:t>
      </w:r>
      <w:r w:rsidR="00DD36F4" w:rsidRPr="00801F04">
        <w:rPr>
          <w:rFonts w:ascii="Arial" w:hAnsi="Arial" w:cs="Arial"/>
          <w:shd w:val="clear" w:color="auto" w:fill="FFFFFF"/>
        </w:rPr>
        <w:t>.</w:t>
      </w:r>
    </w:p>
    <w:p w:rsidR="00881F5B" w:rsidRPr="00801F04" w:rsidRDefault="00881F5B" w:rsidP="00C07144">
      <w:pPr>
        <w:tabs>
          <w:tab w:val="left" w:pos="567"/>
        </w:tabs>
        <w:spacing w:after="0" w:line="288" w:lineRule="auto"/>
        <w:ind w:left="57" w:right="57"/>
        <w:jc w:val="both"/>
        <w:rPr>
          <w:rFonts w:ascii="Arial" w:hAnsi="Arial" w:cs="Arial"/>
          <w:sz w:val="10"/>
          <w:szCs w:val="10"/>
          <w:shd w:val="clear" w:color="auto" w:fill="FFFFFF"/>
        </w:rPr>
      </w:pPr>
    </w:p>
    <w:p w:rsidR="0071341A" w:rsidRPr="00801F04" w:rsidRDefault="0071341A" w:rsidP="00C07144">
      <w:pPr>
        <w:tabs>
          <w:tab w:val="left" w:pos="567"/>
        </w:tabs>
        <w:spacing w:after="0" w:line="288" w:lineRule="auto"/>
        <w:ind w:left="57" w:right="57"/>
        <w:jc w:val="both"/>
        <w:rPr>
          <w:rFonts w:ascii="Arial" w:hAnsi="Arial" w:cs="Arial"/>
          <w:shd w:val="clear" w:color="auto" w:fill="FFFFFF"/>
        </w:rPr>
      </w:pPr>
      <w:r w:rsidRPr="00801F04">
        <w:rPr>
          <w:rStyle w:val="rvts4"/>
          <w:rFonts w:ascii="Arial" w:hAnsi="Arial" w:cs="Arial"/>
          <w:bCs/>
          <w:bdr w:val="none" w:sz="0" w:space="0" w:color="auto" w:frame="1"/>
        </w:rPr>
        <w:tab/>
        <w:t xml:space="preserve">Având în vedere prevederile </w:t>
      </w:r>
      <w:r w:rsidRPr="00801F04">
        <w:rPr>
          <w:rStyle w:val="rvts4"/>
          <w:rFonts w:ascii="Arial" w:hAnsi="Arial" w:cs="Arial"/>
          <w:b/>
          <w:bCs/>
          <w:bdr w:val="none" w:sz="0" w:space="0" w:color="auto" w:frame="1"/>
        </w:rPr>
        <w:t xml:space="preserve">art. 3 alin. (5) </w:t>
      </w:r>
      <w:r w:rsidRPr="00801F04">
        <w:rPr>
          <w:rStyle w:val="rvts10"/>
          <w:rFonts w:ascii="Arial" w:hAnsi="Arial" w:cs="Arial"/>
          <w:b/>
          <w:iCs/>
          <w:bdr w:val="none" w:sz="0" w:space="0" w:color="auto" w:frame="1"/>
          <w:shd w:val="clear" w:color="auto" w:fill="FFFFFF"/>
        </w:rPr>
        <w:t>din Norme</w:t>
      </w:r>
      <w:r w:rsidRPr="00801F04">
        <w:rPr>
          <w:rStyle w:val="rvts4"/>
          <w:rFonts w:ascii="Arial" w:hAnsi="Arial" w:cs="Arial"/>
          <w:bCs/>
          <w:bdr w:val="none" w:sz="0" w:space="0" w:color="auto" w:frame="1"/>
        </w:rPr>
        <w:t>, prețurile de referință generice/</w:t>
      </w:r>
      <w:r w:rsidRPr="00801F04">
        <w:rPr>
          <w:rFonts w:ascii="Arial" w:hAnsi="Arial" w:cs="Arial"/>
          <w:shd w:val="clear" w:color="auto" w:fill="FFFFFF"/>
        </w:rPr>
        <w:t>biosimilare/inovative se publică în anexa la ordinul ministrului sănătăţii prin care se aprobă preţurile în Canamed</w:t>
      </w:r>
      <w:r w:rsidR="00371CBB" w:rsidRPr="00801F04">
        <w:rPr>
          <w:rFonts w:ascii="Arial" w:hAnsi="Arial" w:cs="Arial"/>
          <w:shd w:val="clear" w:color="auto" w:fill="FFFFFF"/>
        </w:rPr>
        <w:t xml:space="preserve"> și se actualizează anual în cadrul procesului de corecția a prețurilor medicamentelor de uz uman. În această situație au fost utilizate, de asemenea, </w:t>
      </w:r>
      <w:r w:rsidR="00371CBB" w:rsidRPr="00801F04">
        <w:rPr>
          <w:rFonts w:ascii="Arial" w:hAnsi="Arial" w:cs="Arial"/>
          <w:iCs/>
          <w:shd w:val="clear" w:color="auto" w:fill="FFFFFF"/>
        </w:rPr>
        <w:t xml:space="preserve">cursurile medii de schimb valutar ale BNR aferente aferente </w:t>
      </w:r>
      <w:r w:rsidR="00371CBB" w:rsidRPr="00801F04">
        <w:rPr>
          <w:rFonts w:ascii="Arial" w:hAnsi="Arial" w:cs="Arial"/>
          <w:shd w:val="clear" w:color="auto" w:fill="FFFFFF"/>
        </w:rPr>
        <w:t>trimestrului 2 al anului 2024.</w:t>
      </w:r>
    </w:p>
    <w:p w:rsidR="00766DEE" w:rsidRPr="00801F04" w:rsidRDefault="00766DEE" w:rsidP="00C07144">
      <w:pPr>
        <w:tabs>
          <w:tab w:val="left" w:pos="567"/>
        </w:tabs>
        <w:spacing w:after="0" w:line="288" w:lineRule="auto"/>
        <w:ind w:left="57" w:right="57"/>
        <w:jc w:val="both"/>
        <w:rPr>
          <w:rFonts w:ascii="Arial" w:hAnsi="Arial" w:cs="Arial"/>
          <w:sz w:val="10"/>
          <w:szCs w:val="10"/>
          <w:shd w:val="clear" w:color="auto" w:fill="FFFFFF"/>
        </w:rPr>
      </w:pPr>
    </w:p>
    <w:p w:rsidR="00BE70AD" w:rsidRPr="00801F04" w:rsidRDefault="00805BEF" w:rsidP="00C07144">
      <w:pPr>
        <w:tabs>
          <w:tab w:val="left" w:pos="567"/>
        </w:tabs>
        <w:spacing w:after="0" w:line="288" w:lineRule="auto"/>
        <w:ind w:left="57" w:right="57"/>
        <w:jc w:val="both"/>
        <w:rPr>
          <w:rFonts w:ascii="Arial" w:hAnsi="Arial" w:cs="Arial"/>
          <w:shd w:val="clear" w:color="auto" w:fill="FFFFFF"/>
        </w:rPr>
      </w:pPr>
      <w:r w:rsidRPr="00801F04">
        <w:rPr>
          <w:rFonts w:ascii="Arial" w:hAnsi="Arial" w:cs="Arial"/>
          <w:shd w:val="clear" w:color="auto" w:fill="FFFFFF"/>
        </w:rPr>
        <w:tab/>
      </w:r>
      <w:r w:rsidR="00766DEE" w:rsidRPr="00801F04">
        <w:rPr>
          <w:rFonts w:ascii="Arial" w:hAnsi="Arial" w:cs="Arial"/>
          <w:shd w:val="clear" w:color="auto" w:fill="FFFFFF"/>
        </w:rPr>
        <w:t xml:space="preserve">Totodată, prin </w:t>
      </w:r>
      <w:r w:rsidR="00BE70AD" w:rsidRPr="00801F04">
        <w:rPr>
          <w:rFonts w:ascii="Arial" w:hAnsi="Arial" w:cs="Arial"/>
          <w:shd w:val="clear" w:color="auto" w:fill="FFFFFF"/>
        </w:rPr>
        <w:t xml:space="preserve">prezentul proiect de ordin se aprobă </w:t>
      </w:r>
      <w:r w:rsidR="0071341A" w:rsidRPr="00801F04">
        <w:rPr>
          <w:rFonts w:ascii="Arial" w:hAnsi="Arial" w:cs="Arial"/>
          <w:shd w:val="clear" w:color="auto" w:fill="FFFFFF"/>
        </w:rPr>
        <w:t>ș</w:t>
      </w:r>
      <w:r w:rsidR="00BE70AD" w:rsidRPr="00801F04">
        <w:rPr>
          <w:rFonts w:ascii="Arial" w:hAnsi="Arial" w:cs="Arial"/>
          <w:shd w:val="clear" w:color="auto" w:fill="FFFFFF"/>
        </w:rPr>
        <w:t>i prețu</w:t>
      </w:r>
      <w:r w:rsidR="0071341A" w:rsidRPr="00801F04">
        <w:rPr>
          <w:rFonts w:ascii="Arial" w:hAnsi="Arial" w:cs="Arial"/>
          <w:shd w:val="clear" w:color="auto" w:fill="FFFFFF"/>
        </w:rPr>
        <w:t>rile</w:t>
      </w:r>
      <w:r w:rsidR="00BE70AD" w:rsidRPr="00801F04">
        <w:rPr>
          <w:rFonts w:ascii="Arial" w:hAnsi="Arial" w:cs="Arial"/>
          <w:shd w:val="clear" w:color="auto" w:fill="FFFFFF"/>
        </w:rPr>
        <w:t xml:space="preserve"> de referință inovativ</w:t>
      </w:r>
      <w:r w:rsidR="0071341A" w:rsidRPr="00801F04">
        <w:rPr>
          <w:rFonts w:ascii="Arial" w:hAnsi="Arial" w:cs="Arial"/>
          <w:shd w:val="clear" w:color="auto" w:fill="FFFFFF"/>
        </w:rPr>
        <w:t>e</w:t>
      </w:r>
      <w:r w:rsidR="00BE70AD" w:rsidRPr="00801F04">
        <w:rPr>
          <w:rFonts w:ascii="Arial" w:hAnsi="Arial" w:cs="Arial"/>
          <w:shd w:val="clear" w:color="auto" w:fill="FFFFFF"/>
        </w:rPr>
        <w:t xml:space="preserve">, actualizate la nivelul cursului mediu de schimb valutar al BNR aferent </w:t>
      </w:r>
      <w:r w:rsidR="0018182B" w:rsidRPr="00801F04">
        <w:rPr>
          <w:rFonts w:ascii="Arial" w:hAnsi="Arial" w:cs="Arial"/>
          <w:shd w:val="clear" w:color="auto" w:fill="FFFFFF"/>
        </w:rPr>
        <w:t xml:space="preserve">trimestrului </w:t>
      </w:r>
      <w:r w:rsidR="0071341A" w:rsidRPr="00801F04">
        <w:rPr>
          <w:rFonts w:ascii="Arial" w:hAnsi="Arial" w:cs="Arial"/>
          <w:shd w:val="clear" w:color="auto" w:fill="FFFFFF"/>
        </w:rPr>
        <w:t>2 2022</w:t>
      </w:r>
      <w:r w:rsidR="00BE70AD" w:rsidRPr="00801F04">
        <w:rPr>
          <w:rFonts w:ascii="Arial" w:hAnsi="Arial" w:cs="Arial"/>
          <w:shd w:val="clear" w:color="auto" w:fill="FFFFFF"/>
        </w:rPr>
        <w:t>.</w:t>
      </w:r>
    </w:p>
    <w:p w:rsidR="00371CBB" w:rsidRPr="00801F04" w:rsidRDefault="00371CBB" w:rsidP="00C07144">
      <w:pPr>
        <w:tabs>
          <w:tab w:val="left" w:pos="567"/>
        </w:tabs>
        <w:spacing w:after="0" w:line="288" w:lineRule="auto"/>
        <w:ind w:left="57" w:right="57"/>
        <w:jc w:val="both"/>
        <w:rPr>
          <w:rFonts w:ascii="Arial" w:hAnsi="Arial" w:cs="Arial"/>
          <w:sz w:val="10"/>
          <w:szCs w:val="10"/>
          <w:shd w:val="clear" w:color="auto" w:fill="FFFFFF"/>
        </w:rPr>
      </w:pPr>
    </w:p>
    <w:p w:rsidR="000D6CE0" w:rsidRPr="00801F04" w:rsidRDefault="000D6CE0" w:rsidP="00C07144">
      <w:pPr>
        <w:tabs>
          <w:tab w:val="left" w:pos="567"/>
        </w:tabs>
        <w:spacing w:after="0" w:line="288" w:lineRule="auto"/>
        <w:ind w:left="57" w:right="57"/>
        <w:jc w:val="both"/>
        <w:rPr>
          <w:rFonts w:ascii="Arial" w:hAnsi="Arial" w:cs="Arial"/>
          <w:shd w:val="clear" w:color="auto" w:fill="FFFFFF"/>
          <w:lang w:val="it-IT"/>
        </w:rPr>
      </w:pPr>
      <w:r w:rsidRPr="00801F04">
        <w:rPr>
          <w:rFonts w:ascii="Arial" w:hAnsi="Arial" w:cs="Arial"/>
          <w:shd w:val="clear" w:color="auto" w:fill="FFFFFF"/>
        </w:rPr>
        <w:tab/>
        <w:t xml:space="preserve">În conformitate cu prevederile </w:t>
      </w:r>
      <w:r w:rsidRPr="00801F04">
        <w:rPr>
          <w:rFonts w:ascii="Arial" w:hAnsi="Arial" w:cs="Arial"/>
          <w:b/>
          <w:bCs/>
          <w:shd w:val="clear" w:color="auto" w:fill="FFFFFF"/>
        </w:rPr>
        <w:t>art. II din Ordinul ministrului sănătății nr. 3691/2024</w:t>
      </w:r>
      <w:r w:rsidRPr="00801F04">
        <w:rPr>
          <w:rFonts w:ascii="Arial" w:hAnsi="Arial" w:cs="Arial"/>
          <w:shd w:val="clear" w:color="auto" w:fill="FFFFFF"/>
        </w:rPr>
        <w:t xml:space="preserve"> pentru modificarea și completarea Normelor, în cadrul procesului de corecție aferent anului 2024, au fost vizate și aplicate următoarele specificații</w:t>
      </w:r>
      <w:r w:rsidRPr="00801F04">
        <w:rPr>
          <w:rFonts w:ascii="Arial" w:hAnsi="Arial" w:cs="Arial"/>
          <w:shd w:val="clear" w:color="auto" w:fill="FFFFFF"/>
          <w:lang w:val="it-IT"/>
        </w:rPr>
        <w:t>:</w:t>
      </w:r>
    </w:p>
    <w:p w:rsidR="000D6CE0" w:rsidRPr="00801F04" w:rsidRDefault="000D6CE0" w:rsidP="00C07144">
      <w:pPr>
        <w:pStyle w:val="ListParagraph"/>
        <w:numPr>
          <w:ilvl w:val="0"/>
          <w:numId w:val="1"/>
        </w:numPr>
        <w:tabs>
          <w:tab w:val="left" w:pos="567"/>
        </w:tabs>
        <w:spacing w:after="0" w:line="288" w:lineRule="auto"/>
        <w:ind w:left="0" w:right="57" w:firstLine="417"/>
        <w:jc w:val="both"/>
        <w:rPr>
          <w:rFonts w:ascii="Arial" w:hAnsi="Arial" w:cs="Arial"/>
          <w:bCs/>
          <w:shd w:val="clear" w:color="auto" w:fill="FFFFFF"/>
          <w:lang w:val="it-IT"/>
        </w:rPr>
      </w:pPr>
      <w:r w:rsidRPr="00801F04">
        <w:rPr>
          <w:rFonts w:ascii="Arial" w:hAnsi="Arial" w:cs="Arial"/>
          <w:bCs/>
        </w:rPr>
        <w:t xml:space="preserve">Au fost </w:t>
      </w:r>
      <w:r w:rsidRPr="000D6CE0">
        <w:rPr>
          <w:rFonts w:ascii="Arial" w:hAnsi="Arial" w:cs="Arial"/>
          <w:bCs/>
        </w:rPr>
        <w:t xml:space="preserve">supuse corecţiei </w:t>
      </w:r>
      <w:r w:rsidRPr="00801F04">
        <w:rPr>
          <w:rFonts w:ascii="Arial" w:hAnsi="Arial" w:cs="Arial"/>
          <w:bCs/>
        </w:rPr>
        <w:t xml:space="preserve">(prin metoda comparării cu prețurile acelorași medicamente înregistrate în țările la care România se referențiază) </w:t>
      </w:r>
      <w:r w:rsidRPr="000D6CE0">
        <w:rPr>
          <w:rFonts w:ascii="Arial" w:hAnsi="Arial" w:cs="Arial"/>
          <w:bCs/>
        </w:rPr>
        <w:t xml:space="preserve">preţurile medicamentelor </w:t>
      </w:r>
      <w:r w:rsidRPr="00801F04">
        <w:rPr>
          <w:rFonts w:ascii="Arial" w:hAnsi="Arial" w:cs="Arial"/>
          <w:bCs/>
        </w:rPr>
        <w:t xml:space="preserve">încadrate ca </w:t>
      </w:r>
      <w:r w:rsidRPr="00801F04">
        <w:rPr>
          <w:rFonts w:ascii="Arial" w:hAnsi="Arial" w:cs="Arial"/>
          <w:bCs/>
          <w:lang w:val="it-IT"/>
        </w:rPr>
        <w:t>“</w:t>
      </w:r>
      <w:r w:rsidRPr="00801F04">
        <w:rPr>
          <w:rFonts w:ascii="Arial" w:hAnsi="Arial" w:cs="Arial"/>
          <w:bCs/>
        </w:rPr>
        <w:t xml:space="preserve">medicament </w:t>
      </w:r>
      <w:r w:rsidRPr="000D6CE0">
        <w:rPr>
          <w:rFonts w:ascii="Arial" w:hAnsi="Arial" w:cs="Arial"/>
          <w:bCs/>
        </w:rPr>
        <w:t>inovativ</w:t>
      </w:r>
      <w:r w:rsidRPr="00801F04">
        <w:rPr>
          <w:rFonts w:ascii="Arial" w:hAnsi="Arial" w:cs="Arial"/>
          <w:bCs/>
        </w:rPr>
        <w:t>”</w:t>
      </w:r>
      <w:r w:rsidRPr="000D6CE0">
        <w:rPr>
          <w:rFonts w:ascii="Arial" w:hAnsi="Arial" w:cs="Arial"/>
          <w:bCs/>
        </w:rPr>
        <w:t xml:space="preserve"> cu preţ de producător aprobat, mai mare de 50 de lei şi pentru care nu este aprobat preţ de referinţă generic/biosimilar/inovativ</w:t>
      </w:r>
      <w:r w:rsidRPr="00801F04">
        <w:rPr>
          <w:rFonts w:ascii="Arial" w:hAnsi="Arial" w:cs="Arial"/>
          <w:bCs/>
        </w:rPr>
        <w:t>;</w:t>
      </w:r>
    </w:p>
    <w:p w:rsidR="00801F04" w:rsidRDefault="000D6CE0" w:rsidP="00C07144">
      <w:pPr>
        <w:pStyle w:val="ListParagraph"/>
        <w:numPr>
          <w:ilvl w:val="0"/>
          <w:numId w:val="1"/>
        </w:numPr>
        <w:tabs>
          <w:tab w:val="left" w:pos="0"/>
          <w:tab w:val="left" w:pos="426"/>
        </w:tabs>
        <w:autoSpaceDE w:val="0"/>
        <w:autoSpaceDN w:val="0"/>
        <w:adjustRightInd w:val="0"/>
        <w:spacing w:after="0" w:line="288" w:lineRule="auto"/>
        <w:ind w:left="0" w:right="57" w:firstLine="417"/>
        <w:jc w:val="both"/>
        <w:rPr>
          <w:rFonts w:ascii="Arial" w:hAnsi="Arial" w:cs="Arial"/>
          <w:bCs/>
        </w:rPr>
      </w:pPr>
      <w:r w:rsidRPr="00801F04">
        <w:rPr>
          <w:rFonts w:ascii="Arial" w:hAnsi="Arial" w:cs="Arial"/>
          <w:bCs/>
        </w:rPr>
        <w:t>Preţurile de producător ale medicamentelor care nu au fost supuse corecţiei au fost actualizate la cursul mediu de schimb valutar al Băncii Naţionale a României utilizat la corecţie, respectiv trimestrul 2 al anului 2024</w:t>
      </w:r>
      <w:r w:rsidR="00801F04" w:rsidRPr="00801F04">
        <w:rPr>
          <w:rFonts w:ascii="Arial" w:hAnsi="Arial" w:cs="Arial"/>
          <w:bCs/>
        </w:rPr>
        <w:t>. În acest context, trebuie reținut că au existat situații, în care, la solicitarea deținătorilor APP/reprezentanți, Ministerul Sănătății nu a asigurat actualizarea la care am făcut mențiune.</w:t>
      </w:r>
    </w:p>
    <w:p w:rsidR="00712D64" w:rsidRPr="00C82488" w:rsidRDefault="0057219F" w:rsidP="00C07144">
      <w:pPr>
        <w:pStyle w:val="ListParagraph"/>
        <w:numPr>
          <w:ilvl w:val="0"/>
          <w:numId w:val="1"/>
        </w:numPr>
        <w:tabs>
          <w:tab w:val="left" w:pos="851"/>
        </w:tabs>
        <w:spacing w:after="0" w:line="288" w:lineRule="auto"/>
        <w:ind w:left="57" w:right="57" w:firstLine="417"/>
        <w:jc w:val="both"/>
        <w:rPr>
          <w:rFonts w:ascii="Arial" w:hAnsi="Arial" w:cs="Arial"/>
          <w:sz w:val="10"/>
          <w:szCs w:val="10"/>
          <w:shd w:val="clear" w:color="auto" w:fill="FFFFFF"/>
        </w:rPr>
      </w:pPr>
      <w:r>
        <w:rPr>
          <w:rFonts w:ascii="Arial" w:hAnsi="Arial" w:cs="Arial"/>
          <w:bCs/>
        </w:rPr>
        <w:t>Potrivit</w:t>
      </w:r>
      <w:r w:rsidRPr="0057219F">
        <w:rPr>
          <w:rFonts w:ascii="Arial" w:hAnsi="Arial" w:cs="Arial"/>
          <w:bCs/>
        </w:rPr>
        <w:t xml:space="preserve"> art. 14 alin (1) din Norme</w:t>
      </w:r>
      <w:r>
        <w:rPr>
          <w:rFonts w:ascii="Arial" w:hAnsi="Arial" w:cs="Arial"/>
          <w:bCs/>
        </w:rPr>
        <w:t>, p</w:t>
      </w:r>
      <w:r w:rsidR="00C82488" w:rsidRPr="00C82488">
        <w:rPr>
          <w:rFonts w:ascii="Arial" w:hAnsi="Arial" w:cs="Arial"/>
          <w:bCs/>
        </w:rPr>
        <w:t xml:space="preserve">reţurile de producător ale medicamentelor autorizate pentru nevoi speciale nu </w:t>
      </w:r>
      <w:r>
        <w:rPr>
          <w:rFonts w:ascii="Arial" w:hAnsi="Arial" w:cs="Arial"/>
          <w:bCs/>
        </w:rPr>
        <w:t xml:space="preserve">se supun </w:t>
      </w:r>
      <w:r w:rsidR="00C82488" w:rsidRPr="00C82488">
        <w:rPr>
          <w:rFonts w:ascii="Arial" w:hAnsi="Arial" w:cs="Arial"/>
          <w:bCs/>
        </w:rPr>
        <w:t xml:space="preserve">corecţiei și nu </w:t>
      </w:r>
      <w:r>
        <w:rPr>
          <w:rFonts w:ascii="Arial" w:hAnsi="Arial" w:cs="Arial"/>
          <w:bCs/>
        </w:rPr>
        <w:t>se actualizează</w:t>
      </w:r>
      <w:r w:rsidR="00C82488" w:rsidRPr="00C82488">
        <w:rPr>
          <w:rFonts w:ascii="Arial" w:hAnsi="Arial" w:cs="Arial"/>
          <w:bCs/>
        </w:rPr>
        <w:t xml:space="preserve"> la cursul mediu de schimb valutar al Băncii Naţionale a României utilizat la corecţie </w:t>
      </w:r>
      <w:r>
        <w:rPr>
          <w:rFonts w:ascii="Arial" w:hAnsi="Arial" w:cs="Arial"/>
          <w:bCs/>
        </w:rPr>
        <w:t>(</w:t>
      </w:r>
      <w:r w:rsidR="00C82488" w:rsidRPr="00C82488">
        <w:rPr>
          <w:rFonts w:ascii="Arial" w:hAnsi="Arial" w:cs="Arial"/>
          <w:bCs/>
        </w:rPr>
        <w:t>trimestrul 2 al anului 2024</w:t>
      </w:r>
      <w:r>
        <w:rPr>
          <w:rFonts w:ascii="Arial" w:hAnsi="Arial" w:cs="Arial"/>
          <w:bCs/>
        </w:rPr>
        <w:t>) și se mențin în CANAMED nivelurile actuale.</w:t>
      </w:r>
      <w:r w:rsidR="00C82488">
        <w:rPr>
          <w:rFonts w:ascii="Arial" w:hAnsi="Arial" w:cs="Arial"/>
          <w:bCs/>
        </w:rPr>
        <w:t xml:space="preserve"> </w:t>
      </w:r>
    </w:p>
    <w:p w:rsidR="00712D64" w:rsidRPr="00801F04" w:rsidRDefault="00712D64" w:rsidP="00C07144">
      <w:pPr>
        <w:tabs>
          <w:tab w:val="left" w:pos="567"/>
        </w:tabs>
        <w:spacing w:after="0" w:line="288" w:lineRule="auto"/>
        <w:ind w:left="57" w:right="57"/>
        <w:jc w:val="both"/>
        <w:rPr>
          <w:rFonts w:ascii="Arial" w:hAnsi="Arial" w:cs="Arial"/>
          <w:shd w:val="clear" w:color="auto" w:fill="FFFFFF"/>
        </w:rPr>
      </w:pPr>
      <w:r w:rsidRPr="00801F04">
        <w:rPr>
          <w:rFonts w:ascii="Arial" w:hAnsi="Arial" w:cs="Arial"/>
          <w:shd w:val="clear" w:color="auto" w:fill="FFFFFF"/>
        </w:rPr>
        <w:tab/>
        <w:t xml:space="preserve">La întocmirea proiectului de act normativ au fost avute în vedere atât prețurile medicamentelor pentru care au fost depuse dosare de corecție în interiorul perioadei de depunere prevăzută în </w:t>
      </w:r>
      <w:r w:rsidR="00DD36F4" w:rsidRPr="00801F04">
        <w:rPr>
          <w:rFonts w:ascii="Arial" w:hAnsi="Arial" w:cs="Arial"/>
          <w:shd w:val="clear" w:color="auto" w:fill="FFFFFF"/>
        </w:rPr>
        <w:t>Norme</w:t>
      </w:r>
      <w:r w:rsidR="00801F04" w:rsidRPr="00801F04">
        <w:rPr>
          <w:rFonts w:ascii="Arial" w:hAnsi="Arial" w:cs="Arial"/>
          <w:shd w:val="clear" w:color="auto" w:fill="FFFFFF"/>
        </w:rPr>
        <w:t xml:space="preserve"> sau pentru care s-a procedat la actualizarea la cursul mediu de schimb valutar BNR aferent T2 2024</w:t>
      </w:r>
      <w:r w:rsidRPr="00801F04">
        <w:rPr>
          <w:rFonts w:ascii="Arial" w:hAnsi="Arial" w:cs="Arial"/>
          <w:shd w:val="clear" w:color="auto" w:fill="FFFFFF"/>
        </w:rPr>
        <w:t xml:space="preserve">, cât și toate prețurile medicamentelor aprobate și înregistrate în CANAMED ulterior </w:t>
      </w:r>
      <w:r w:rsidR="00DD36F4" w:rsidRPr="00801F04">
        <w:rPr>
          <w:rFonts w:ascii="Arial" w:hAnsi="Arial" w:cs="Arial"/>
          <w:shd w:val="clear" w:color="auto" w:fill="FFFFFF"/>
        </w:rPr>
        <w:t xml:space="preserve">datei de 01 </w:t>
      </w:r>
      <w:r w:rsidR="00371CBB" w:rsidRPr="00801F04">
        <w:rPr>
          <w:rFonts w:ascii="Arial" w:hAnsi="Arial" w:cs="Arial"/>
          <w:shd w:val="clear" w:color="auto" w:fill="FFFFFF"/>
        </w:rPr>
        <w:t>septembrie 2024</w:t>
      </w:r>
      <w:r w:rsidR="00DD36F4" w:rsidRPr="00801F04">
        <w:rPr>
          <w:rFonts w:ascii="Arial" w:hAnsi="Arial" w:cs="Arial"/>
          <w:shd w:val="clear" w:color="auto" w:fill="FFFFFF"/>
        </w:rPr>
        <w:t>.</w:t>
      </w:r>
    </w:p>
    <w:p w:rsidR="00712D64" w:rsidRPr="00801F04" w:rsidRDefault="00712D64" w:rsidP="00801F04">
      <w:pPr>
        <w:tabs>
          <w:tab w:val="left" w:pos="851"/>
        </w:tabs>
        <w:spacing w:after="0" w:line="312" w:lineRule="auto"/>
        <w:ind w:left="57" w:right="57"/>
        <w:jc w:val="both"/>
        <w:rPr>
          <w:rFonts w:ascii="Arial" w:hAnsi="Arial" w:cs="Arial"/>
          <w:sz w:val="10"/>
          <w:szCs w:val="10"/>
          <w:shd w:val="clear" w:color="auto" w:fill="FFFFFF"/>
        </w:rPr>
      </w:pPr>
    </w:p>
    <w:p w:rsidR="00BE70AD" w:rsidRPr="00801F04" w:rsidRDefault="00BE70AD" w:rsidP="00801F04">
      <w:pPr>
        <w:pStyle w:val="rvps1"/>
        <w:shd w:val="clear" w:color="auto" w:fill="FFFFFF"/>
        <w:spacing w:before="0" w:beforeAutospacing="0" w:after="0" w:afterAutospacing="0" w:line="312" w:lineRule="auto"/>
        <w:ind w:firstLine="567"/>
        <w:jc w:val="both"/>
        <w:rPr>
          <w:rFonts w:ascii="Arial" w:hAnsi="Arial" w:cs="Arial"/>
          <w:b/>
          <w:i/>
          <w:sz w:val="22"/>
          <w:szCs w:val="22"/>
          <w:lang w:val="it-IT"/>
        </w:rPr>
      </w:pPr>
      <w:r w:rsidRPr="00801F04">
        <w:rPr>
          <w:rFonts w:ascii="Arial" w:hAnsi="Arial" w:cs="Arial"/>
          <w:sz w:val="22"/>
          <w:szCs w:val="22"/>
          <w:lang w:val="it-IT"/>
        </w:rPr>
        <w:t xml:space="preserve">Luând în considerare cele de mai sus, a fost elaborat proiectul de </w:t>
      </w:r>
      <w:r w:rsidRPr="00801F04">
        <w:rPr>
          <w:rFonts w:ascii="Arial" w:hAnsi="Arial" w:cs="Arial"/>
          <w:b/>
          <w:sz w:val="22"/>
          <w:szCs w:val="22"/>
          <w:lang w:val="it-IT"/>
        </w:rPr>
        <w:t>Ordin</w:t>
      </w:r>
      <w:r w:rsidRPr="00801F04">
        <w:rPr>
          <w:rFonts w:ascii="Arial" w:hAnsi="Arial" w:cs="Arial"/>
          <w:sz w:val="22"/>
          <w:szCs w:val="22"/>
          <w:lang w:val="it-IT"/>
        </w:rPr>
        <w:t xml:space="preserve"> </w:t>
      </w:r>
      <w:r w:rsidRPr="00801F04">
        <w:rPr>
          <w:rStyle w:val="rvts1"/>
          <w:rFonts w:ascii="Arial" w:hAnsi="Arial" w:cs="Arial"/>
          <w:b/>
          <w:bCs/>
          <w:sz w:val="22"/>
          <w:szCs w:val="22"/>
          <w:bdr w:val="none" w:sz="0" w:space="0" w:color="auto" w:frame="1"/>
          <w:lang w:val="it-IT"/>
        </w:rPr>
        <w:t xml:space="preserve">pentru aprobarea preţurilor maximale ale medicamentelor de uz uman, valabile în România, care pot fi utilizate/comercializate de către deţinătorii de autorizaţie de punere pe piaţă a medicamentelor </w:t>
      </w:r>
      <w:r w:rsidRPr="00801F04">
        <w:rPr>
          <w:rStyle w:val="rvts1"/>
          <w:rFonts w:ascii="Arial" w:hAnsi="Arial" w:cs="Arial"/>
          <w:b/>
          <w:bCs/>
          <w:sz w:val="22"/>
          <w:szCs w:val="22"/>
          <w:bdr w:val="none" w:sz="0" w:space="0" w:color="auto" w:frame="1"/>
          <w:lang w:val="it-IT"/>
        </w:rPr>
        <w:lastRenderedPageBreak/>
        <w:t>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w:t>
      </w:r>
      <w:r w:rsidR="0071341A" w:rsidRPr="00801F04">
        <w:rPr>
          <w:rStyle w:val="rvts1"/>
          <w:rFonts w:ascii="Arial" w:hAnsi="Arial" w:cs="Arial"/>
          <w:b/>
          <w:bCs/>
          <w:sz w:val="22"/>
          <w:szCs w:val="22"/>
          <w:bdr w:val="none" w:sz="0" w:space="0" w:color="auto" w:frame="1"/>
          <w:lang w:val="it-IT"/>
        </w:rPr>
        <w:t xml:space="preserve"> de punere pe piaţă în România</w:t>
      </w:r>
      <w:r w:rsidR="0097297D" w:rsidRPr="00801F04">
        <w:rPr>
          <w:rStyle w:val="rvts1"/>
          <w:rFonts w:ascii="Arial" w:hAnsi="Arial" w:cs="Arial"/>
          <w:b/>
          <w:bCs/>
          <w:sz w:val="22"/>
          <w:szCs w:val="22"/>
          <w:bdr w:val="none" w:sz="0" w:space="0" w:color="auto" w:frame="1"/>
          <w:lang w:val="it-IT"/>
        </w:rPr>
        <w:t>, a prețurilor de referință generice</w:t>
      </w:r>
      <w:r w:rsidR="0071341A" w:rsidRPr="00801F04">
        <w:rPr>
          <w:rStyle w:val="rvts1"/>
          <w:rFonts w:ascii="Arial" w:hAnsi="Arial" w:cs="Arial"/>
          <w:b/>
          <w:bCs/>
          <w:sz w:val="22"/>
          <w:szCs w:val="22"/>
          <w:bdr w:val="none" w:sz="0" w:space="0" w:color="auto" w:frame="1"/>
          <w:lang w:val="it-IT"/>
        </w:rPr>
        <w:t xml:space="preserve"> </w:t>
      </w:r>
      <w:r w:rsidRPr="00801F04">
        <w:rPr>
          <w:rStyle w:val="rvts1"/>
          <w:rFonts w:ascii="Arial" w:hAnsi="Arial" w:cs="Arial"/>
          <w:b/>
          <w:bCs/>
          <w:sz w:val="22"/>
          <w:szCs w:val="22"/>
          <w:bdr w:val="none" w:sz="0" w:space="0" w:color="auto" w:frame="1"/>
          <w:lang w:val="it-IT"/>
        </w:rPr>
        <w:t xml:space="preserve">şi a preţurilor de referinţă inovative </w:t>
      </w:r>
      <w:r w:rsidRPr="00801F04">
        <w:rPr>
          <w:rFonts w:ascii="Arial" w:hAnsi="Arial" w:cs="Arial"/>
          <w:sz w:val="22"/>
          <w:szCs w:val="22"/>
          <w:lang w:val="it-IT"/>
        </w:rPr>
        <w:t xml:space="preserve">pe care – dacă sunteţi de acord – </w:t>
      </w:r>
      <w:r w:rsidRPr="00801F04">
        <w:rPr>
          <w:rFonts w:ascii="Arial" w:hAnsi="Arial" w:cs="Arial"/>
          <w:b/>
          <w:i/>
          <w:sz w:val="22"/>
          <w:szCs w:val="22"/>
          <w:lang w:val="it-IT"/>
        </w:rPr>
        <w:t xml:space="preserve">vă rugăm să-l aprobaţi în vederea publicării pe pagina web a Ministerului Sănătății, la secțiunea TRANSPARENȚĂ DECIZIONALĂ.   </w:t>
      </w:r>
    </w:p>
    <w:p w:rsidR="00E46EFF" w:rsidRPr="00801F04" w:rsidRDefault="00E46EFF" w:rsidP="00BE70AD">
      <w:pPr>
        <w:pStyle w:val="rvps1"/>
        <w:shd w:val="clear" w:color="auto" w:fill="FFFFFF"/>
        <w:spacing w:before="0" w:beforeAutospacing="0" w:after="0" w:afterAutospacing="0" w:line="276" w:lineRule="auto"/>
        <w:jc w:val="both"/>
        <w:rPr>
          <w:rFonts w:ascii="Arial" w:hAnsi="Arial" w:cs="Arial"/>
          <w:b/>
          <w:i/>
          <w:sz w:val="23"/>
          <w:szCs w:val="23"/>
          <w:lang w:val="it-IT"/>
        </w:rPr>
      </w:pPr>
    </w:p>
    <w:p w:rsidR="00B64F4C" w:rsidRPr="00801F04" w:rsidRDefault="00B64F4C" w:rsidP="00BE70AD">
      <w:pPr>
        <w:pStyle w:val="rvps1"/>
        <w:shd w:val="clear" w:color="auto" w:fill="FFFFFF"/>
        <w:spacing w:before="0" w:beforeAutospacing="0" w:after="0" w:afterAutospacing="0" w:line="276" w:lineRule="auto"/>
        <w:jc w:val="both"/>
        <w:rPr>
          <w:rFonts w:ascii="Arial" w:hAnsi="Arial" w:cs="Arial"/>
          <w:b/>
          <w:i/>
          <w:sz w:val="23"/>
          <w:szCs w:val="23"/>
          <w:lang w:val="it-IT"/>
        </w:rPr>
      </w:pPr>
    </w:p>
    <w:p w:rsidR="00E46EFF" w:rsidRPr="00801F04" w:rsidRDefault="00E46EFF" w:rsidP="00BE70AD">
      <w:pPr>
        <w:pStyle w:val="rvps1"/>
        <w:shd w:val="clear" w:color="auto" w:fill="FFFFFF"/>
        <w:spacing w:before="0" w:beforeAutospacing="0" w:after="0" w:afterAutospacing="0" w:line="276" w:lineRule="auto"/>
        <w:jc w:val="both"/>
        <w:rPr>
          <w:rFonts w:ascii="Arial" w:hAnsi="Arial" w:cs="Arial"/>
          <w:sz w:val="23"/>
          <w:szCs w:val="23"/>
          <w:lang w:val="it-IT"/>
        </w:rPr>
      </w:pPr>
    </w:p>
    <w:p w:rsidR="0071341A" w:rsidRPr="00801F04" w:rsidRDefault="0071341A" w:rsidP="00BE70AD">
      <w:pPr>
        <w:pStyle w:val="rvps1"/>
        <w:shd w:val="clear" w:color="auto" w:fill="FFFFFF"/>
        <w:spacing w:before="0" w:beforeAutospacing="0" w:after="0" w:afterAutospacing="0" w:line="276" w:lineRule="auto"/>
        <w:jc w:val="both"/>
        <w:rPr>
          <w:rFonts w:ascii="Arial" w:hAnsi="Arial" w:cs="Arial"/>
          <w:sz w:val="23"/>
          <w:szCs w:val="23"/>
          <w:lang w:val="it-IT"/>
        </w:rPr>
      </w:pPr>
    </w:p>
    <w:p w:rsidR="0018182B" w:rsidRPr="00801F04" w:rsidRDefault="0018182B" w:rsidP="00BE70AD">
      <w:pPr>
        <w:spacing w:after="0" w:line="240" w:lineRule="auto"/>
        <w:jc w:val="center"/>
        <w:rPr>
          <w:rFonts w:ascii="Arial" w:hAnsi="Arial" w:cs="Arial"/>
          <w:b/>
          <w:sz w:val="23"/>
          <w:szCs w:val="23"/>
        </w:rPr>
      </w:pPr>
    </w:p>
    <w:p w:rsidR="00BE70AD" w:rsidRPr="00801F04" w:rsidRDefault="00BE70AD" w:rsidP="00BE70AD">
      <w:pPr>
        <w:spacing w:after="0" w:line="240" w:lineRule="auto"/>
        <w:jc w:val="center"/>
        <w:rPr>
          <w:rFonts w:ascii="Arial" w:hAnsi="Arial" w:cs="Arial"/>
          <w:b/>
        </w:rPr>
      </w:pPr>
      <w:r w:rsidRPr="00801F04">
        <w:rPr>
          <w:rFonts w:ascii="Arial" w:hAnsi="Arial" w:cs="Arial"/>
          <w:b/>
        </w:rPr>
        <w:t xml:space="preserve">DIRECȚIA </w:t>
      </w:r>
      <w:r w:rsidR="0071341A" w:rsidRPr="00801F04">
        <w:rPr>
          <w:rFonts w:ascii="Arial" w:hAnsi="Arial" w:cs="Arial"/>
          <w:b/>
        </w:rPr>
        <w:t>FARMACEUTICĂ ȘI DISPOZITIVE MEDICALE</w:t>
      </w:r>
    </w:p>
    <w:p w:rsidR="0071341A" w:rsidRPr="00801F04" w:rsidRDefault="0071341A" w:rsidP="00BE70AD">
      <w:pPr>
        <w:spacing w:after="0" w:line="240" w:lineRule="auto"/>
        <w:jc w:val="center"/>
        <w:rPr>
          <w:rFonts w:ascii="Arial" w:hAnsi="Arial" w:cs="Arial"/>
          <w:b/>
        </w:rPr>
      </w:pPr>
    </w:p>
    <w:p w:rsidR="00BE70AD" w:rsidRPr="00801F04" w:rsidRDefault="00BE70AD" w:rsidP="00BE70AD">
      <w:pPr>
        <w:tabs>
          <w:tab w:val="left" w:pos="0"/>
          <w:tab w:val="left" w:pos="720"/>
        </w:tabs>
        <w:autoSpaceDE w:val="0"/>
        <w:autoSpaceDN w:val="0"/>
        <w:adjustRightInd w:val="0"/>
        <w:spacing w:after="0"/>
        <w:ind w:left="57" w:right="57"/>
        <w:jc w:val="center"/>
        <w:rPr>
          <w:rFonts w:ascii="Arial" w:hAnsi="Arial" w:cs="Arial"/>
          <w:b/>
        </w:rPr>
      </w:pPr>
    </w:p>
    <w:p w:rsidR="00BE70AD" w:rsidRPr="00801F04" w:rsidRDefault="00BE70AD" w:rsidP="00BE70AD">
      <w:pPr>
        <w:tabs>
          <w:tab w:val="left" w:pos="0"/>
          <w:tab w:val="left" w:pos="720"/>
        </w:tabs>
        <w:autoSpaceDE w:val="0"/>
        <w:autoSpaceDN w:val="0"/>
        <w:adjustRightInd w:val="0"/>
        <w:spacing w:after="0"/>
        <w:ind w:left="57" w:right="57"/>
        <w:jc w:val="center"/>
        <w:rPr>
          <w:rFonts w:ascii="Arial" w:hAnsi="Arial" w:cs="Arial"/>
          <w:b/>
        </w:rPr>
      </w:pPr>
      <w:r w:rsidRPr="00801F04">
        <w:rPr>
          <w:rFonts w:ascii="Arial" w:hAnsi="Arial" w:cs="Arial"/>
          <w:b/>
        </w:rPr>
        <w:t>Monica NEGOVAN</w:t>
      </w:r>
    </w:p>
    <w:p w:rsidR="00BE70AD" w:rsidRPr="00801F04" w:rsidRDefault="00BE70AD" w:rsidP="0018182B">
      <w:pPr>
        <w:tabs>
          <w:tab w:val="left" w:pos="0"/>
          <w:tab w:val="left" w:pos="720"/>
        </w:tabs>
        <w:autoSpaceDE w:val="0"/>
        <w:autoSpaceDN w:val="0"/>
        <w:adjustRightInd w:val="0"/>
        <w:spacing w:after="0"/>
        <w:ind w:left="57" w:right="57"/>
        <w:jc w:val="center"/>
        <w:rPr>
          <w:rFonts w:ascii="Arial" w:hAnsi="Arial" w:cs="Arial"/>
          <w:b/>
        </w:rPr>
      </w:pPr>
      <w:r w:rsidRPr="00801F04">
        <w:rPr>
          <w:rFonts w:ascii="Arial" w:hAnsi="Arial" w:cs="Arial"/>
          <w:b/>
        </w:rPr>
        <w:t>DIRECTOR</w:t>
      </w:r>
    </w:p>
    <w:p w:rsidR="00712D64" w:rsidRPr="00801F04" w:rsidRDefault="00712D64"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712D64" w:rsidRPr="00801F04" w:rsidRDefault="00712D64"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B64F4C" w:rsidRPr="00801F04" w:rsidRDefault="00B64F4C"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B64F4C" w:rsidRPr="00801F04" w:rsidRDefault="00B64F4C"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B64F4C" w:rsidRPr="00801F04" w:rsidRDefault="00B64F4C"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B64F4C" w:rsidRPr="00801F04" w:rsidRDefault="00B64F4C"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B64F4C" w:rsidRPr="00801F04" w:rsidRDefault="00B64F4C"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B64F4C" w:rsidRPr="00801F04" w:rsidRDefault="00B64F4C"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B64F4C" w:rsidRPr="00801F04" w:rsidRDefault="00B64F4C"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B64F4C" w:rsidRDefault="00B64F4C"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801F04" w:rsidRDefault="00801F04"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801F04" w:rsidRDefault="00801F04"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801F04" w:rsidRDefault="00801F04"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801F04" w:rsidRDefault="00801F04"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801F04" w:rsidRPr="00801F04" w:rsidRDefault="00801F04"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712D64" w:rsidRPr="00801F04" w:rsidRDefault="00712D64"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18182B" w:rsidRPr="00801F04" w:rsidRDefault="0018182B"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E46EFF" w:rsidRPr="00801F04" w:rsidRDefault="00712D64" w:rsidP="00712D64">
      <w:pPr>
        <w:spacing w:after="0"/>
        <w:jc w:val="right"/>
        <w:rPr>
          <w:rFonts w:ascii="Arial" w:hAnsi="Arial" w:cs="Arial"/>
          <w:bCs/>
          <w:sz w:val="18"/>
          <w:szCs w:val="18"/>
        </w:rPr>
      </w:pPr>
      <w:r w:rsidRPr="00801F04">
        <w:rPr>
          <w:rFonts w:ascii="Arial" w:hAnsi="Arial" w:cs="Arial"/>
          <w:bCs/>
          <w:sz w:val="18"/>
          <w:szCs w:val="18"/>
        </w:rPr>
        <w:t>Întocmit, Bogdan Predescu</w:t>
      </w:r>
    </w:p>
    <w:p w:rsidR="0097297D" w:rsidRPr="00801F04" w:rsidRDefault="0097297D" w:rsidP="00712D64">
      <w:pPr>
        <w:spacing w:after="0"/>
        <w:jc w:val="right"/>
        <w:rPr>
          <w:rFonts w:ascii="Arial" w:hAnsi="Arial" w:cs="Arial"/>
          <w:bCs/>
          <w:sz w:val="20"/>
          <w:szCs w:val="20"/>
        </w:rPr>
      </w:pPr>
      <w:r w:rsidRPr="00801F04">
        <w:rPr>
          <w:rFonts w:ascii="Arial" w:hAnsi="Arial" w:cs="Arial"/>
          <w:bCs/>
          <w:sz w:val="18"/>
          <w:szCs w:val="18"/>
        </w:rPr>
        <w:t>Șef Serviciu Prețuri și Politica Medicamentului</w:t>
      </w:r>
    </w:p>
    <w:sectPr w:rsidR="0097297D" w:rsidRPr="00801F04" w:rsidSect="00E46EFF">
      <w:footerReference w:type="default" r:id="rId9"/>
      <w:pgSz w:w="12240" w:h="15840"/>
      <w:pgMar w:top="993" w:right="1134" w:bottom="851" w:left="1418" w:header="72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6AB" w:rsidRDefault="009D16AB" w:rsidP="00044457">
      <w:pPr>
        <w:spacing w:after="0" w:line="240" w:lineRule="auto"/>
      </w:pPr>
      <w:r>
        <w:separator/>
      </w:r>
    </w:p>
  </w:endnote>
  <w:endnote w:type="continuationSeparator" w:id="0">
    <w:p w:rsidR="009D16AB" w:rsidRDefault="009D16AB" w:rsidP="0004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color w:val="808080" w:themeColor="background1" w:themeShade="80"/>
        <w:sz w:val="19"/>
        <w:szCs w:val="19"/>
      </w:rPr>
      <w:id w:val="-515849591"/>
      <w:docPartObj>
        <w:docPartGallery w:val="Page Numbers (Bottom of Page)"/>
        <w:docPartUnique/>
      </w:docPartObj>
    </w:sdtPr>
    <w:sdtEndPr/>
    <w:sdtContent>
      <w:sdt>
        <w:sdtPr>
          <w:rPr>
            <w:rFonts w:ascii="Arial" w:hAnsi="Arial" w:cs="Arial"/>
            <w:b/>
            <w:color w:val="808080" w:themeColor="background1" w:themeShade="80"/>
            <w:sz w:val="19"/>
            <w:szCs w:val="19"/>
          </w:rPr>
          <w:id w:val="1728636285"/>
          <w:docPartObj>
            <w:docPartGallery w:val="Page Numbers (Top of Page)"/>
            <w:docPartUnique/>
          </w:docPartObj>
        </w:sdtPr>
        <w:sdtEndPr/>
        <w:sdtContent>
          <w:p w:rsidR="00E46EFF" w:rsidRPr="00E46EFF" w:rsidRDefault="00E46EFF">
            <w:pPr>
              <w:pStyle w:val="Footer"/>
              <w:jc w:val="center"/>
              <w:rPr>
                <w:rFonts w:ascii="Arial" w:hAnsi="Arial" w:cs="Arial"/>
                <w:b/>
                <w:color w:val="808080" w:themeColor="background1" w:themeShade="80"/>
                <w:sz w:val="19"/>
                <w:szCs w:val="19"/>
              </w:rPr>
            </w:pPr>
            <w:r w:rsidRPr="00E46EFF">
              <w:rPr>
                <w:rFonts w:ascii="Arial" w:hAnsi="Arial" w:cs="Arial"/>
                <w:b/>
                <w:color w:val="808080" w:themeColor="background1" w:themeShade="80"/>
                <w:sz w:val="19"/>
                <w:szCs w:val="19"/>
              </w:rPr>
              <w:t xml:space="preserve">pagina </w:t>
            </w:r>
            <w:r w:rsidRPr="00E46EFF">
              <w:rPr>
                <w:rFonts w:ascii="Arial" w:hAnsi="Arial" w:cs="Arial"/>
                <w:b/>
                <w:bCs/>
                <w:color w:val="808080" w:themeColor="background1" w:themeShade="80"/>
                <w:sz w:val="19"/>
                <w:szCs w:val="19"/>
              </w:rPr>
              <w:fldChar w:fldCharType="begin"/>
            </w:r>
            <w:r w:rsidRPr="00E46EFF">
              <w:rPr>
                <w:rFonts w:ascii="Arial" w:hAnsi="Arial" w:cs="Arial"/>
                <w:b/>
                <w:bCs/>
                <w:color w:val="808080" w:themeColor="background1" w:themeShade="80"/>
                <w:sz w:val="19"/>
                <w:szCs w:val="19"/>
              </w:rPr>
              <w:instrText xml:space="preserve"> PAGE </w:instrText>
            </w:r>
            <w:r w:rsidRPr="00E46EFF">
              <w:rPr>
                <w:rFonts w:ascii="Arial" w:hAnsi="Arial" w:cs="Arial"/>
                <w:b/>
                <w:bCs/>
                <w:color w:val="808080" w:themeColor="background1" w:themeShade="80"/>
                <w:sz w:val="19"/>
                <w:szCs w:val="19"/>
              </w:rPr>
              <w:fldChar w:fldCharType="separate"/>
            </w:r>
            <w:r w:rsidR="00443A4B">
              <w:rPr>
                <w:rFonts w:ascii="Arial" w:hAnsi="Arial" w:cs="Arial"/>
                <w:b/>
                <w:bCs/>
                <w:noProof/>
                <w:color w:val="808080" w:themeColor="background1" w:themeShade="80"/>
                <w:sz w:val="19"/>
                <w:szCs w:val="19"/>
              </w:rPr>
              <w:t>2</w:t>
            </w:r>
            <w:r w:rsidRPr="00E46EFF">
              <w:rPr>
                <w:rFonts w:ascii="Arial" w:hAnsi="Arial" w:cs="Arial"/>
                <w:b/>
                <w:bCs/>
                <w:color w:val="808080" w:themeColor="background1" w:themeShade="80"/>
                <w:sz w:val="19"/>
                <w:szCs w:val="19"/>
              </w:rPr>
              <w:fldChar w:fldCharType="end"/>
            </w:r>
            <w:r w:rsidRPr="00E46EFF">
              <w:rPr>
                <w:rFonts w:ascii="Arial" w:hAnsi="Arial" w:cs="Arial"/>
                <w:b/>
                <w:color w:val="808080" w:themeColor="background1" w:themeShade="80"/>
                <w:sz w:val="19"/>
                <w:szCs w:val="19"/>
              </w:rPr>
              <w:t xml:space="preserve"> din </w:t>
            </w:r>
            <w:r w:rsidRPr="00E46EFF">
              <w:rPr>
                <w:rFonts w:ascii="Arial" w:hAnsi="Arial" w:cs="Arial"/>
                <w:b/>
                <w:bCs/>
                <w:color w:val="808080" w:themeColor="background1" w:themeShade="80"/>
                <w:sz w:val="19"/>
                <w:szCs w:val="19"/>
              </w:rPr>
              <w:fldChar w:fldCharType="begin"/>
            </w:r>
            <w:r w:rsidRPr="00E46EFF">
              <w:rPr>
                <w:rFonts w:ascii="Arial" w:hAnsi="Arial" w:cs="Arial"/>
                <w:b/>
                <w:bCs/>
                <w:color w:val="808080" w:themeColor="background1" w:themeShade="80"/>
                <w:sz w:val="19"/>
                <w:szCs w:val="19"/>
              </w:rPr>
              <w:instrText xml:space="preserve"> NUMPAGES  </w:instrText>
            </w:r>
            <w:r w:rsidRPr="00E46EFF">
              <w:rPr>
                <w:rFonts w:ascii="Arial" w:hAnsi="Arial" w:cs="Arial"/>
                <w:b/>
                <w:bCs/>
                <w:color w:val="808080" w:themeColor="background1" w:themeShade="80"/>
                <w:sz w:val="19"/>
                <w:szCs w:val="19"/>
              </w:rPr>
              <w:fldChar w:fldCharType="separate"/>
            </w:r>
            <w:r w:rsidR="00443A4B">
              <w:rPr>
                <w:rFonts w:ascii="Arial" w:hAnsi="Arial" w:cs="Arial"/>
                <w:b/>
                <w:bCs/>
                <w:noProof/>
                <w:color w:val="808080" w:themeColor="background1" w:themeShade="80"/>
                <w:sz w:val="19"/>
                <w:szCs w:val="19"/>
              </w:rPr>
              <w:t>3</w:t>
            </w:r>
            <w:r w:rsidRPr="00E46EFF">
              <w:rPr>
                <w:rFonts w:ascii="Arial" w:hAnsi="Arial" w:cs="Arial"/>
                <w:b/>
                <w:bCs/>
                <w:color w:val="808080" w:themeColor="background1" w:themeShade="80"/>
                <w:sz w:val="19"/>
                <w:szCs w:val="19"/>
              </w:rPr>
              <w:fldChar w:fldCharType="end"/>
            </w:r>
          </w:p>
        </w:sdtContent>
      </w:sdt>
    </w:sdtContent>
  </w:sdt>
  <w:p w:rsidR="00044457" w:rsidRDefault="00044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6AB" w:rsidRDefault="009D16AB" w:rsidP="00044457">
      <w:pPr>
        <w:spacing w:after="0" w:line="240" w:lineRule="auto"/>
      </w:pPr>
      <w:r>
        <w:separator/>
      </w:r>
    </w:p>
  </w:footnote>
  <w:footnote w:type="continuationSeparator" w:id="0">
    <w:p w:rsidR="009D16AB" w:rsidRDefault="009D16AB" w:rsidP="000444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7957"/>
    <w:multiLevelType w:val="hybridMultilevel"/>
    <w:tmpl w:val="53BCC49C"/>
    <w:lvl w:ilvl="0" w:tplc="3AE487CE">
      <w:numFmt w:val="bullet"/>
      <w:lvlText w:val=""/>
      <w:lvlJc w:val="left"/>
      <w:pPr>
        <w:ind w:left="777" w:hanging="360"/>
      </w:pPr>
      <w:rPr>
        <w:rFonts w:ascii="Wingdings" w:eastAsiaTheme="minorHAnsi" w:hAnsi="Wingdings" w:cstheme="minorBidi" w:hint="default"/>
        <w:sz w:val="22"/>
        <w:szCs w:val="22"/>
      </w:rPr>
    </w:lvl>
    <w:lvl w:ilvl="1" w:tplc="04180003" w:tentative="1">
      <w:start w:val="1"/>
      <w:numFmt w:val="bullet"/>
      <w:lvlText w:val="o"/>
      <w:lvlJc w:val="left"/>
      <w:pPr>
        <w:ind w:left="1497" w:hanging="360"/>
      </w:pPr>
      <w:rPr>
        <w:rFonts w:ascii="Courier New" w:hAnsi="Courier New" w:cs="Courier New" w:hint="default"/>
      </w:rPr>
    </w:lvl>
    <w:lvl w:ilvl="2" w:tplc="04180005" w:tentative="1">
      <w:start w:val="1"/>
      <w:numFmt w:val="bullet"/>
      <w:lvlText w:val=""/>
      <w:lvlJc w:val="left"/>
      <w:pPr>
        <w:ind w:left="2217" w:hanging="360"/>
      </w:pPr>
      <w:rPr>
        <w:rFonts w:ascii="Wingdings" w:hAnsi="Wingdings" w:hint="default"/>
      </w:rPr>
    </w:lvl>
    <w:lvl w:ilvl="3" w:tplc="04180001" w:tentative="1">
      <w:start w:val="1"/>
      <w:numFmt w:val="bullet"/>
      <w:lvlText w:val=""/>
      <w:lvlJc w:val="left"/>
      <w:pPr>
        <w:ind w:left="2937" w:hanging="360"/>
      </w:pPr>
      <w:rPr>
        <w:rFonts w:ascii="Symbol" w:hAnsi="Symbol" w:hint="default"/>
      </w:rPr>
    </w:lvl>
    <w:lvl w:ilvl="4" w:tplc="04180003" w:tentative="1">
      <w:start w:val="1"/>
      <w:numFmt w:val="bullet"/>
      <w:lvlText w:val="o"/>
      <w:lvlJc w:val="left"/>
      <w:pPr>
        <w:ind w:left="3657" w:hanging="360"/>
      </w:pPr>
      <w:rPr>
        <w:rFonts w:ascii="Courier New" w:hAnsi="Courier New" w:cs="Courier New" w:hint="default"/>
      </w:rPr>
    </w:lvl>
    <w:lvl w:ilvl="5" w:tplc="04180005" w:tentative="1">
      <w:start w:val="1"/>
      <w:numFmt w:val="bullet"/>
      <w:lvlText w:val=""/>
      <w:lvlJc w:val="left"/>
      <w:pPr>
        <w:ind w:left="4377" w:hanging="360"/>
      </w:pPr>
      <w:rPr>
        <w:rFonts w:ascii="Wingdings" w:hAnsi="Wingdings" w:hint="default"/>
      </w:rPr>
    </w:lvl>
    <w:lvl w:ilvl="6" w:tplc="04180001" w:tentative="1">
      <w:start w:val="1"/>
      <w:numFmt w:val="bullet"/>
      <w:lvlText w:val=""/>
      <w:lvlJc w:val="left"/>
      <w:pPr>
        <w:ind w:left="5097" w:hanging="360"/>
      </w:pPr>
      <w:rPr>
        <w:rFonts w:ascii="Symbol" w:hAnsi="Symbol" w:hint="default"/>
      </w:rPr>
    </w:lvl>
    <w:lvl w:ilvl="7" w:tplc="04180003" w:tentative="1">
      <w:start w:val="1"/>
      <w:numFmt w:val="bullet"/>
      <w:lvlText w:val="o"/>
      <w:lvlJc w:val="left"/>
      <w:pPr>
        <w:ind w:left="5817" w:hanging="360"/>
      </w:pPr>
      <w:rPr>
        <w:rFonts w:ascii="Courier New" w:hAnsi="Courier New" w:cs="Courier New" w:hint="default"/>
      </w:rPr>
    </w:lvl>
    <w:lvl w:ilvl="8" w:tplc="04180005" w:tentative="1">
      <w:start w:val="1"/>
      <w:numFmt w:val="bullet"/>
      <w:lvlText w:val=""/>
      <w:lvlJc w:val="left"/>
      <w:pPr>
        <w:ind w:left="65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BD"/>
    <w:rsid w:val="00044214"/>
    <w:rsid w:val="00044457"/>
    <w:rsid w:val="00083383"/>
    <w:rsid w:val="00094FA7"/>
    <w:rsid w:val="000B0F90"/>
    <w:rsid w:val="000C48AF"/>
    <w:rsid w:val="000D6CE0"/>
    <w:rsid w:val="001427BD"/>
    <w:rsid w:val="0018182B"/>
    <w:rsid w:val="001A22DA"/>
    <w:rsid w:val="0022341F"/>
    <w:rsid w:val="00246470"/>
    <w:rsid w:val="002D6E73"/>
    <w:rsid w:val="00317D11"/>
    <w:rsid w:val="00321A6E"/>
    <w:rsid w:val="00331DB3"/>
    <w:rsid w:val="00371CBB"/>
    <w:rsid w:val="00387882"/>
    <w:rsid w:val="003948C2"/>
    <w:rsid w:val="003F0452"/>
    <w:rsid w:val="003F11DA"/>
    <w:rsid w:val="00401EEC"/>
    <w:rsid w:val="00443A4B"/>
    <w:rsid w:val="004A2813"/>
    <w:rsid w:val="004C54AB"/>
    <w:rsid w:val="004E3F62"/>
    <w:rsid w:val="004F0ACA"/>
    <w:rsid w:val="00526A37"/>
    <w:rsid w:val="005656E2"/>
    <w:rsid w:val="0057219F"/>
    <w:rsid w:val="00575BAB"/>
    <w:rsid w:val="005C1415"/>
    <w:rsid w:val="006802ED"/>
    <w:rsid w:val="006F49F5"/>
    <w:rsid w:val="00706D29"/>
    <w:rsid w:val="00712D64"/>
    <w:rsid w:val="0071341A"/>
    <w:rsid w:val="00753CF0"/>
    <w:rsid w:val="00766DEE"/>
    <w:rsid w:val="00785DD4"/>
    <w:rsid w:val="007F66A7"/>
    <w:rsid w:val="00801F04"/>
    <w:rsid w:val="00805BEF"/>
    <w:rsid w:val="00813AA2"/>
    <w:rsid w:val="00817834"/>
    <w:rsid w:val="0085104E"/>
    <w:rsid w:val="00881F5B"/>
    <w:rsid w:val="00886D66"/>
    <w:rsid w:val="008B677A"/>
    <w:rsid w:val="00945A59"/>
    <w:rsid w:val="00962B1D"/>
    <w:rsid w:val="009654F0"/>
    <w:rsid w:val="0097297D"/>
    <w:rsid w:val="009864EB"/>
    <w:rsid w:val="009D16AB"/>
    <w:rsid w:val="00A04F51"/>
    <w:rsid w:val="00A60DB3"/>
    <w:rsid w:val="00A81377"/>
    <w:rsid w:val="00AB737C"/>
    <w:rsid w:val="00AE3AB8"/>
    <w:rsid w:val="00AE6FD7"/>
    <w:rsid w:val="00B30577"/>
    <w:rsid w:val="00B64F4C"/>
    <w:rsid w:val="00B65375"/>
    <w:rsid w:val="00B94B68"/>
    <w:rsid w:val="00BE70AD"/>
    <w:rsid w:val="00C07144"/>
    <w:rsid w:val="00C72364"/>
    <w:rsid w:val="00C82488"/>
    <w:rsid w:val="00CA45EF"/>
    <w:rsid w:val="00CB0213"/>
    <w:rsid w:val="00CE5F0F"/>
    <w:rsid w:val="00D0705D"/>
    <w:rsid w:val="00D07AE9"/>
    <w:rsid w:val="00D16333"/>
    <w:rsid w:val="00D423BD"/>
    <w:rsid w:val="00D954A8"/>
    <w:rsid w:val="00DB13F8"/>
    <w:rsid w:val="00DD36F4"/>
    <w:rsid w:val="00E46EFF"/>
    <w:rsid w:val="00E50DA6"/>
    <w:rsid w:val="00E67FF3"/>
    <w:rsid w:val="00E8047A"/>
    <w:rsid w:val="00EB53D7"/>
    <w:rsid w:val="00EB7DC8"/>
    <w:rsid w:val="00ED3C6D"/>
    <w:rsid w:val="00EE68A5"/>
    <w:rsid w:val="00F909AF"/>
    <w:rsid w:val="00F9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52D14D-76A3-4642-896B-1A65A705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9AF"/>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457"/>
    <w:rPr>
      <w:lang w:val="ro-RO"/>
    </w:rPr>
  </w:style>
  <w:style w:type="paragraph" w:styleId="Footer">
    <w:name w:val="footer"/>
    <w:basedOn w:val="Normal"/>
    <w:link w:val="FooterChar"/>
    <w:uiPriority w:val="99"/>
    <w:unhideWhenUsed/>
    <w:rsid w:val="00044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457"/>
    <w:rPr>
      <w:lang w:val="ro-RO"/>
    </w:rPr>
  </w:style>
  <w:style w:type="paragraph" w:styleId="BalloonText">
    <w:name w:val="Balloon Text"/>
    <w:basedOn w:val="Normal"/>
    <w:link w:val="BalloonTextChar"/>
    <w:uiPriority w:val="99"/>
    <w:semiHidden/>
    <w:unhideWhenUsed/>
    <w:rsid w:val="00DB1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3F8"/>
    <w:rPr>
      <w:rFonts w:ascii="Segoe UI" w:hAnsi="Segoe UI" w:cs="Segoe UI"/>
      <w:sz w:val="18"/>
      <w:szCs w:val="18"/>
      <w:lang w:val="ro-RO"/>
    </w:rPr>
  </w:style>
  <w:style w:type="character" w:customStyle="1" w:styleId="rvts4">
    <w:name w:val="rvts4"/>
    <w:basedOn w:val="DefaultParagraphFont"/>
    <w:rsid w:val="00BE70AD"/>
  </w:style>
  <w:style w:type="character" w:customStyle="1" w:styleId="rvts10">
    <w:name w:val="rvts10"/>
    <w:basedOn w:val="DefaultParagraphFont"/>
    <w:rsid w:val="00BE70AD"/>
  </w:style>
  <w:style w:type="paragraph" w:customStyle="1" w:styleId="rvps1">
    <w:name w:val="rvps1"/>
    <w:basedOn w:val="Normal"/>
    <w:rsid w:val="00BE70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
    <w:name w:val="rvts1"/>
    <w:basedOn w:val="DefaultParagraphFont"/>
    <w:rsid w:val="00BE70AD"/>
  </w:style>
  <w:style w:type="character" w:customStyle="1" w:styleId="rvts15">
    <w:name w:val="rvts15"/>
    <w:basedOn w:val="DefaultParagraphFont"/>
    <w:rsid w:val="00706D29"/>
  </w:style>
  <w:style w:type="character" w:customStyle="1" w:styleId="rvts16">
    <w:name w:val="rvts16"/>
    <w:basedOn w:val="DefaultParagraphFont"/>
    <w:rsid w:val="00706D29"/>
  </w:style>
  <w:style w:type="paragraph" w:styleId="FootnoteText">
    <w:name w:val="footnote text"/>
    <w:basedOn w:val="Normal"/>
    <w:link w:val="FootnoteTextChar"/>
    <w:uiPriority w:val="99"/>
    <w:semiHidden/>
    <w:unhideWhenUsed/>
    <w:rsid w:val="00805B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BEF"/>
    <w:rPr>
      <w:sz w:val="20"/>
      <w:szCs w:val="20"/>
      <w:lang w:val="ro-RO"/>
    </w:rPr>
  </w:style>
  <w:style w:type="character" w:styleId="FootnoteReference">
    <w:name w:val="footnote reference"/>
    <w:basedOn w:val="DefaultParagraphFont"/>
    <w:uiPriority w:val="99"/>
    <w:semiHidden/>
    <w:unhideWhenUsed/>
    <w:rsid w:val="00805BEF"/>
    <w:rPr>
      <w:vertAlign w:val="superscript"/>
    </w:rPr>
  </w:style>
  <w:style w:type="character" w:customStyle="1" w:styleId="rvts5">
    <w:name w:val="rvts5"/>
    <w:basedOn w:val="DefaultParagraphFont"/>
    <w:rsid w:val="00805BEF"/>
  </w:style>
  <w:style w:type="character" w:customStyle="1" w:styleId="rvts3">
    <w:name w:val="rvts3"/>
    <w:basedOn w:val="DefaultParagraphFont"/>
    <w:rsid w:val="00805BEF"/>
  </w:style>
  <w:style w:type="paragraph" w:styleId="ListParagraph">
    <w:name w:val="List Paragraph"/>
    <w:basedOn w:val="Normal"/>
    <w:uiPriority w:val="34"/>
    <w:qFormat/>
    <w:rsid w:val="000D6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38342">
      <w:bodyDiv w:val="1"/>
      <w:marLeft w:val="0"/>
      <w:marRight w:val="0"/>
      <w:marTop w:val="0"/>
      <w:marBottom w:val="0"/>
      <w:divBdr>
        <w:top w:val="none" w:sz="0" w:space="0" w:color="auto"/>
        <w:left w:val="none" w:sz="0" w:space="0" w:color="auto"/>
        <w:bottom w:val="none" w:sz="0" w:space="0" w:color="auto"/>
        <w:right w:val="none" w:sz="0" w:space="0" w:color="auto"/>
      </w:divBdr>
    </w:div>
    <w:div w:id="479812032">
      <w:bodyDiv w:val="1"/>
      <w:marLeft w:val="0"/>
      <w:marRight w:val="0"/>
      <w:marTop w:val="0"/>
      <w:marBottom w:val="0"/>
      <w:divBdr>
        <w:top w:val="none" w:sz="0" w:space="0" w:color="auto"/>
        <w:left w:val="none" w:sz="0" w:space="0" w:color="auto"/>
        <w:bottom w:val="none" w:sz="0" w:space="0" w:color="auto"/>
        <w:right w:val="none" w:sz="0" w:space="0" w:color="auto"/>
      </w:divBdr>
    </w:div>
    <w:div w:id="953948822">
      <w:bodyDiv w:val="1"/>
      <w:marLeft w:val="0"/>
      <w:marRight w:val="0"/>
      <w:marTop w:val="0"/>
      <w:marBottom w:val="0"/>
      <w:divBdr>
        <w:top w:val="none" w:sz="0" w:space="0" w:color="auto"/>
        <w:left w:val="none" w:sz="0" w:space="0" w:color="auto"/>
        <w:bottom w:val="none" w:sz="0" w:space="0" w:color="auto"/>
        <w:right w:val="none" w:sz="0" w:space="0" w:color="auto"/>
      </w:divBdr>
    </w:div>
    <w:div w:id="11109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13771-F9C0-45FE-9B4B-B4A69AE1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Lazar</dc:creator>
  <cp:keywords/>
  <dc:description/>
  <cp:lastModifiedBy>Microsoft account</cp:lastModifiedBy>
  <cp:revision>2</cp:revision>
  <cp:lastPrinted>2024-11-12T14:24:00Z</cp:lastPrinted>
  <dcterms:created xsi:type="dcterms:W3CDTF">2024-11-26T08:26:00Z</dcterms:created>
  <dcterms:modified xsi:type="dcterms:W3CDTF">2024-11-26T08:26:00Z</dcterms:modified>
</cp:coreProperties>
</file>