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39"/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369"/>
        <w:gridCol w:w="992"/>
        <w:gridCol w:w="930"/>
      </w:tblGrid>
      <w:tr w:rsidR="00742881" w14:paraId="75250E9B" w14:textId="77777777" w:rsidTr="00742881">
        <w:trPr>
          <w:trHeight w:val="843"/>
        </w:trPr>
        <w:tc>
          <w:tcPr>
            <w:tcW w:w="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061F122" w14:textId="77777777" w:rsidR="00742881" w:rsidRDefault="00742881" w:rsidP="00742881">
            <w:pPr>
              <w:pStyle w:val="NoSpacing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ADCEC63" wp14:editId="186578FE">
                  <wp:extent cx="571500" cy="581025"/>
                  <wp:effectExtent l="19050" t="0" r="0" b="0"/>
                  <wp:docPr id="1" name="Imagine 9" descr="Heart Care Icon With A Stethoscope, Background, Beat, Cardiac PNG and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9" descr="Heart Care Icon With A Stethoscope, Background, Beat, Cardiac PNG and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86C7AFE" w14:textId="77777777" w:rsidR="00742881" w:rsidRDefault="00742881" w:rsidP="00742881">
            <w:pPr>
              <w:pStyle w:val="NoSpacing"/>
              <w:rPr>
                <w:b/>
              </w:rPr>
            </w:pPr>
            <w:r>
              <w:rPr>
                <w:b/>
              </w:rPr>
              <w:t>SPITALUL DE PNEUMOFTIZIOLOGIE FLOREȘTI</w:t>
            </w:r>
          </w:p>
          <w:p w14:paraId="54B753B7" w14:textId="77777777" w:rsidR="00742881" w:rsidRDefault="00742881" w:rsidP="0074288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Gh</w:t>
            </w:r>
            <w:proofErr w:type="spellEnd"/>
            <w:r>
              <w:rPr>
                <w:b/>
              </w:rPr>
              <w:t xml:space="preserve">. Gr. </w:t>
            </w:r>
            <w:proofErr w:type="spellStart"/>
            <w:r>
              <w:rPr>
                <w:b/>
              </w:rPr>
              <w:t>Cantacuzino</w:t>
            </w:r>
            <w:proofErr w:type="spellEnd"/>
            <w:r>
              <w:rPr>
                <w:b/>
              </w:rPr>
              <w:t xml:space="preserve"> nr. 44, Jud. Prahova                                                   </w:t>
            </w:r>
          </w:p>
          <w:p w14:paraId="18136D79" w14:textId="77777777" w:rsidR="00742881" w:rsidRDefault="00742881" w:rsidP="00742881">
            <w:pPr>
              <w:pStyle w:val="NoSpacing"/>
              <w:rPr>
                <w:b/>
              </w:rPr>
            </w:pPr>
            <w:r>
              <w:rPr>
                <w:b/>
              </w:rPr>
              <w:t>C.U.I.: 16616504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5B7434" w14:textId="77777777" w:rsidR="00742881" w:rsidRDefault="00742881" w:rsidP="00742881">
            <w:pPr>
              <w:pStyle w:val="NoSpacing"/>
              <w:rPr>
                <w:b/>
                <w:noProof/>
              </w:rPr>
            </w:pP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85C00A" w14:textId="77777777" w:rsidR="00742881" w:rsidRDefault="00742881" w:rsidP="00742881">
            <w:pPr>
              <w:pStyle w:val="NoSpacing"/>
              <w:rPr>
                <w:b/>
                <w:noProof/>
              </w:rPr>
            </w:pPr>
          </w:p>
        </w:tc>
      </w:tr>
      <w:tr w:rsidR="00742881" w14:paraId="38E1D609" w14:textId="77777777" w:rsidTr="00742881">
        <w:trPr>
          <w:trHeight w:val="827"/>
        </w:trPr>
        <w:tc>
          <w:tcPr>
            <w:tcW w:w="8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AE3B62" w14:textId="77777777" w:rsidR="00742881" w:rsidRDefault="00742881" w:rsidP="00742881">
            <w:pPr>
              <w:pStyle w:val="NoSpacing"/>
              <w:rPr>
                <w:b/>
              </w:rPr>
            </w:pPr>
            <w:r>
              <w:rPr>
                <w:b/>
              </w:rPr>
              <w:t>Tel/fax: 0244 369.215/0244 369.321</w:t>
            </w:r>
          </w:p>
          <w:p w14:paraId="1C28E7CF" w14:textId="77777777" w:rsidR="00742881" w:rsidRDefault="00742881" w:rsidP="00742881">
            <w:pPr>
              <w:pStyle w:val="NoSpacing"/>
              <w:rPr>
                <w:b/>
              </w:rPr>
            </w:pPr>
            <w:r>
              <w:rPr>
                <w:b/>
              </w:rPr>
              <w:t>Email: tbcflorestiph@yahoo.com</w:t>
            </w:r>
          </w:p>
          <w:p w14:paraId="6851B56E" w14:textId="64B34C3E" w:rsidR="00742881" w:rsidRDefault="00742881" w:rsidP="0074288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inregistrare</w:t>
            </w:r>
            <w:proofErr w:type="spellEnd"/>
            <w:r w:rsidR="00F52302">
              <w:rPr>
                <w:b/>
              </w:rPr>
              <w:t xml:space="preserve"> 6437/20.12.2024</w:t>
            </w:r>
          </w:p>
        </w:tc>
        <w:tc>
          <w:tcPr>
            <w:tcW w:w="19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AA36DF" w14:textId="77777777" w:rsidR="00742881" w:rsidRDefault="00742881" w:rsidP="00742881">
            <w:pPr>
              <w:pStyle w:val="NoSpacing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07DF78C0" wp14:editId="23281460">
                  <wp:extent cx="828675" cy="6191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7D0CC" w14:textId="77777777" w:rsidR="00742881" w:rsidRDefault="00742881" w:rsidP="00742881">
            <w:pPr>
              <w:pStyle w:val="NoSpacing"/>
              <w:rPr>
                <w:b/>
                <w:noProof/>
              </w:rPr>
            </w:pPr>
          </w:p>
        </w:tc>
      </w:tr>
    </w:tbl>
    <w:p w14:paraId="40FA6AD9" w14:textId="5F456E80" w:rsidR="00CC3ABA" w:rsidRDefault="00CC3ABA" w:rsidP="00CC3ABA">
      <w:pPr>
        <w:pStyle w:val="NoSpacing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0B702403" w14:textId="77777777" w:rsidR="00C431C7" w:rsidRDefault="00C431C7" w:rsidP="00C616DC">
      <w:pPr>
        <w:rPr>
          <w:b/>
        </w:rPr>
      </w:pPr>
    </w:p>
    <w:p w14:paraId="68224C79" w14:textId="78FB3F5A" w:rsidR="00CC3ABA" w:rsidRDefault="00EB469D" w:rsidP="00C61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REGULAMENT </w:t>
      </w:r>
      <w:r w:rsidR="00CC3ABA" w:rsidRPr="00AF5BF0">
        <w:rPr>
          <w:rFonts w:ascii="Times New Roman" w:hAnsi="Times New Roman" w:cs="Times New Roman"/>
          <w:b/>
          <w:sz w:val="24"/>
          <w:szCs w:val="24"/>
        </w:rPr>
        <w:t xml:space="preserve">DE ORGANIZARE </w:t>
      </w:r>
      <w:r w:rsidR="008F62A3">
        <w:rPr>
          <w:rFonts w:ascii="Times New Roman" w:hAnsi="Times New Roman" w:cs="Times New Roman"/>
          <w:b/>
          <w:sz w:val="24"/>
          <w:szCs w:val="24"/>
        </w:rPr>
        <w:t>Ş</w:t>
      </w:r>
      <w:r w:rsidR="00CC3ABA" w:rsidRPr="00AF5BF0">
        <w:rPr>
          <w:rFonts w:ascii="Times New Roman" w:hAnsi="Times New Roman" w:cs="Times New Roman"/>
          <w:b/>
          <w:sz w:val="24"/>
          <w:szCs w:val="24"/>
        </w:rPr>
        <w:t>I DESFASURARE A CONCURSULUI PENTRU OCUPAREA FUNC</w:t>
      </w:r>
      <w:r w:rsidR="008F62A3">
        <w:rPr>
          <w:rFonts w:ascii="Times New Roman" w:hAnsi="Times New Roman" w:cs="Times New Roman"/>
          <w:b/>
          <w:sz w:val="24"/>
          <w:szCs w:val="24"/>
        </w:rPr>
        <w:t>Ţ</w:t>
      </w:r>
      <w:r w:rsidR="00CC3ABA" w:rsidRPr="00AF5BF0">
        <w:rPr>
          <w:rFonts w:ascii="Times New Roman" w:hAnsi="Times New Roman" w:cs="Times New Roman"/>
          <w:b/>
          <w:sz w:val="24"/>
          <w:szCs w:val="24"/>
        </w:rPr>
        <w:t>IEI DE MANAGER PERSOAN</w:t>
      </w:r>
      <w:r w:rsidR="008F62A3">
        <w:rPr>
          <w:rFonts w:ascii="Times New Roman" w:hAnsi="Times New Roman" w:cs="Times New Roman"/>
          <w:b/>
          <w:sz w:val="24"/>
          <w:szCs w:val="24"/>
        </w:rPr>
        <w:t>Ă</w:t>
      </w:r>
      <w:r w:rsidR="00CC3ABA" w:rsidRPr="00AF5BF0">
        <w:rPr>
          <w:rFonts w:ascii="Times New Roman" w:hAnsi="Times New Roman" w:cs="Times New Roman"/>
          <w:b/>
          <w:sz w:val="24"/>
          <w:szCs w:val="24"/>
        </w:rPr>
        <w:t xml:space="preserve"> FIZIC</w:t>
      </w:r>
      <w:r w:rsidR="008F62A3">
        <w:rPr>
          <w:rFonts w:ascii="Times New Roman" w:hAnsi="Times New Roman" w:cs="Times New Roman"/>
          <w:b/>
          <w:sz w:val="24"/>
          <w:szCs w:val="24"/>
        </w:rPr>
        <w:t>Ă</w:t>
      </w:r>
      <w:r w:rsidR="00CC3ABA" w:rsidRPr="00AF5BF0">
        <w:rPr>
          <w:rFonts w:ascii="Times New Roman" w:hAnsi="Times New Roman" w:cs="Times New Roman"/>
          <w:b/>
          <w:sz w:val="24"/>
          <w:szCs w:val="24"/>
        </w:rPr>
        <w:t xml:space="preserve"> DIN CADRUL SPITALULUI DE PNEUMOFTIZIOLOGIE FLORE</w:t>
      </w:r>
      <w:r w:rsidR="008F62A3">
        <w:rPr>
          <w:rFonts w:ascii="Times New Roman" w:hAnsi="Times New Roman" w:cs="Times New Roman"/>
          <w:b/>
          <w:sz w:val="24"/>
          <w:szCs w:val="24"/>
        </w:rPr>
        <w:t>Ş</w:t>
      </w:r>
      <w:r w:rsidR="00CC3ABA" w:rsidRPr="00AF5BF0">
        <w:rPr>
          <w:rFonts w:ascii="Times New Roman" w:hAnsi="Times New Roman" w:cs="Times New Roman"/>
          <w:b/>
          <w:sz w:val="24"/>
          <w:szCs w:val="24"/>
        </w:rPr>
        <w:t>TI</w:t>
      </w:r>
    </w:p>
    <w:p w14:paraId="06DC9F71" w14:textId="77777777" w:rsidR="00C616DC" w:rsidRPr="00C616DC" w:rsidRDefault="00C616DC" w:rsidP="00C6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D7197" w14:textId="77777777" w:rsidR="00CC3ABA" w:rsidRPr="00AF5BF0" w:rsidRDefault="00C9682B" w:rsidP="00C9682B">
      <w:pPr>
        <w:jc w:val="center"/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F5BF0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CAPITOLUL I- </w:t>
      </w:r>
      <w:proofErr w:type="spellStart"/>
      <w:r w:rsidRPr="00AF5BF0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Dispozitii</w:t>
      </w:r>
      <w:proofErr w:type="spellEnd"/>
      <w:r w:rsidRPr="00AF5BF0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5BF0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generale</w:t>
      </w:r>
      <w:proofErr w:type="spellEnd"/>
    </w:p>
    <w:p w14:paraId="425B88E5" w14:textId="72BDC0FB" w:rsidR="003429CE" w:rsidRPr="003429CE" w:rsidRDefault="003429CE" w:rsidP="003429C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29CE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Art.1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Ocuparea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din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concurs conform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art.177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.(1)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art.187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(10)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lit.b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din  </w:t>
      </w:r>
      <w:proofErr w:type="spellStart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="00BE5A1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95/2006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sanatatii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modificarile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completarile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8618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28618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art.IV</w:t>
      </w:r>
      <w:proofErr w:type="spellEnd"/>
      <w:r w:rsidR="0028618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O.U.G.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8618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 129/2022</w:t>
      </w:r>
      <w:r w:rsidR="004845A9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stabilirea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unor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măsuri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cadrul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sistemului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sănătate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precum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interpretarea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completarea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unor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acte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normative,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prelungirea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unor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termene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precum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stabilirea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unor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măsuri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domeniul</w:t>
      </w:r>
      <w:proofErr w:type="spellEnd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845A9" w:rsidRPr="004845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sănătății</w:t>
      </w:r>
      <w:proofErr w:type="spellEnd"/>
      <w:r w:rsidR="0028618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D08D9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OUG nr.44/2024privind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modificarea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normative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masuri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sanatatii</w:t>
      </w:r>
      <w:proofErr w:type="spellEnd"/>
      <w:r w:rsidR="00E210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 </w:t>
      </w:r>
      <w:r w:rsidR="007D08D9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</w:t>
      </w:r>
      <w:r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rdinul</w:t>
      </w:r>
      <w:r w:rsidR="007D08D9"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ui</w:t>
      </w:r>
      <w:proofErr w:type="spellEnd"/>
      <w:r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29CE"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nr. 1.520 din 22 </w:t>
      </w:r>
      <w:proofErr w:type="spellStart"/>
      <w:r w:rsidRPr="003429CE"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decembrie</w:t>
      </w:r>
      <w:proofErr w:type="spellEnd"/>
      <w:r w:rsidRPr="003429CE"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2016</w:t>
      </w:r>
      <w:r>
        <w:rPr>
          <w:rStyle w:val="sden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desfăşurare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ocuparea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persoană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spitalele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reţeaua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proprie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9C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C9F8744" w14:textId="77777777" w:rsidR="000A531A" w:rsidRPr="007C34D7" w:rsidRDefault="003429CE" w:rsidP="003429CE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429CE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Art.2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participarii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 </w:t>
      </w:r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întrunesc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cumulativ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condiţii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1F151FE2" w14:textId="77777777" w:rsidR="00371BF2" w:rsidRPr="007C34D7" w:rsidRDefault="0088114C" w:rsidP="001D6F95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cunosc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limba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română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scris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vorbit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874F553" w14:textId="54A2B994" w:rsidR="00371BF2" w:rsidRDefault="0088114C" w:rsidP="001D6F95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sunt </w:t>
      </w:r>
      <w:proofErr w:type="spellStart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absolvenţi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universitare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licenta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absolvite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diploma de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licenta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echivalenta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medicina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medicina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dentara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specializarea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medicina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dentara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stiinte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juridice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stiinte</w:t>
      </w:r>
      <w:proofErr w:type="spellEnd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69D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economice</w:t>
      </w:r>
      <w:proofErr w:type="spellEnd"/>
      <w:r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1B646F3" w14:textId="7EB92714" w:rsidR="00EB469D" w:rsidRPr="007C34D7" w:rsidRDefault="00EB469D" w:rsidP="001D6F95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sunt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absolventi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diploma a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studiilor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universitare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master in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specialitatea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studiilor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ocuparii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functiei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diploma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echivalenta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conform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art.57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.(2) din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invatamantului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superior nr.199/2023, cu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modificarile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completarile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exceptia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absolventilor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medicina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specializarea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medicina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medicina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dentara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specializarea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medicina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dentara</w:t>
      </w:r>
      <w:proofErr w:type="spellEnd"/>
    </w:p>
    <w:p w14:paraId="09F42AED" w14:textId="19F30F58" w:rsidR="007C34D7" w:rsidRPr="005F4CA7" w:rsidRDefault="00EB469D" w:rsidP="001D6F95">
      <w:pPr>
        <w:pStyle w:val="NoSpacing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88114C" w:rsidRPr="005F4CA7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absolvenţi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cursuri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perfecţionare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sanitar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agreate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Ministerul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Sănătăţii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stabilite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ordin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ministrului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sănătăţii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absolvenţi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masterat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doctorat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sanitar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economic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organizat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într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-o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instituţie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învăţământ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superior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acreditată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potrivit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absolvirii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unuia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cursurile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perfectionare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scurta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durata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in  management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avizate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Ministerul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Sanatatii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in termen de 2 ani de la data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ocuparii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functiei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ulterior la </w:t>
      </w:r>
      <w:proofErr w:type="spellStart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="008557D5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 ani;</w:t>
      </w:r>
    </w:p>
    <w:p w14:paraId="771F7B4B" w14:textId="5AA9BB68" w:rsidR="007C34D7" w:rsidRPr="007C34D7" w:rsidRDefault="00EB469D" w:rsidP="001D6F95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au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puţin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ani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vechime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specialtatea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studiilor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ocuparii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functiei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DC9EB1A" w14:textId="3D20F789" w:rsidR="007C34D7" w:rsidRPr="007C34D7" w:rsidRDefault="00DE3E0C" w:rsidP="001D6F95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nu au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condamnate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săvârşirea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infracţiuni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intenţie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excepţia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situaţiei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intervenit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reabilitarea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64D0BDB" w14:textId="096018EA" w:rsidR="007C34D7" w:rsidRPr="007C34D7" w:rsidRDefault="00DE3E0C" w:rsidP="001D6F95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sunt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apte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medical (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neuropsihic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24CC8802" w14:textId="20C31964" w:rsidR="008A11ED" w:rsidRPr="007C34D7" w:rsidRDefault="00DE3E0C" w:rsidP="001D6F95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nu au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împlinit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vârsta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standard de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pensionare</w:t>
      </w:r>
      <w:proofErr w:type="spellEnd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="0088114C" w:rsidRPr="007C34D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="00C86E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58A7816" w14:textId="706A3242" w:rsidR="00C9225A" w:rsidRDefault="007C34D7" w:rsidP="008A11ED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Art.</w:t>
      </w:r>
      <w:r w:rsidR="008A11E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C9225A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9225A" w:rsidRP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(1)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din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41C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onsiliul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41C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dministraţie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desfăşoară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C2DC925" w14:textId="28E071AC" w:rsidR="00BE5A17" w:rsidRDefault="0088114C" w:rsidP="008A11ED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Nu pot candida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onsiliului</w:t>
      </w:r>
      <w:proofErr w:type="spellEnd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="00C41C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225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38A7286" w14:textId="4A3A2C5B" w:rsidR="005E13BF" w:rsidRDefault="00C9225A" w:rsidP="00C9225A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41C81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dministraţie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adoptă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decizie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componenţa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puţin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 de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data-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limită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depunere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concurs.</w:t>
      </w:r>
    </w:p>
    <w:p w14:paraId="31584F9A" w14:textId="77777777" w:rsidR="009220E9" w:rsidRDefault="0088114C" w:rsidP="00C9225A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220E9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811281" w:rsidRPr="009220E9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.4</w:t>
      </w:r>
      <w:r w:rsidR="00811281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desfăşoară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două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etape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9220E9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3F2A761" w14:textId="77777777" w:rsidR="009220E9" w:rsidRDefault="0088114C" w:rsidP="00C9225A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etapa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îndeplinirii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stabilite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etapă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eliminatorie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9220E9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F0C0550" w14:textId="77777777" w:rsidR="009220E9" w:rsidRDefault="0088114C" w:rsidP="00C9225A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etapa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management.</w:t>
      </w:r>
      <w:r w:rsidR="009220E9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7B349611" w14:textId="77777777" w:rsidR="009220E9" w:rsidRDefault="0049370C" w:rsidP="009220E9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verificării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îndeplinirii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condiţiilor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stabilite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sunt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respinşi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putând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etapa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doar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B6DF95F" w14:textId="77777777" w:rsidR="00612142" w:rsidRDefault="009220E9" w:rsidP="009220E9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612142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220E9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Art.5</w:t>
      </w:r>
      <w:r w:rsidR="0088114C" w:rsidRPr="001D6F95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maxim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aferent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10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10,00.</w:t>
      </w:r>
    </w:p>
    <w:p w14:paraId="35047A45" w14:textId="77777777" w:rsidR="00C348E5" w:rsidRDefault="0049370C" w:rsidP="009220E9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Nota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minimă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promovare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7,00.</w:t>
      </w:r>
    </w:p>
    <w:p w14:paraId="07D36ADB" w14:textId="77777777" w:rsidR="00C348E5" w:rsidRDefault="0049370C" w:rsidP="009220E9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etapelor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se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întocmeşte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descrescătoare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clasificarea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promovat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4B71977" w14:textId="77777777" w:rsidR="00C348E5" w:rsidRDefault="00C416FE" w:rsidP="009220E9">
      <w:pPr>
        <w:pStyle w:val="NoSpacing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(4) Se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admis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clasat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loc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al </w:t>
      </w:r>
      <w:proofErr w:type="spellStart"/>
      <w:r w:rsidR="00C348E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C348E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348E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C348E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348E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C348E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F58D621" w14:textId="711F788F" w:rsidR="00D97E9C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348E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C348E5" w:rsidRPr="00C348E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.6</w:t>
      </w:r>
      <w:r w:rsidR="001D5EB1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41C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D97E9C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D97E9C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97E9C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D97E9C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7E9C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D97E9C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afişează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portalul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posturi.gov.ro, precum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secţiunea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",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 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puţin</w:t>
      </w:r>
      <w:proofErr w:type="spellEnd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 de 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data-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limită</w:t>
      </w:r>
      <w:proofErr w:type="spellEnd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depunere</w:t>
      </w:r>
      <w:proofErr w:type="spellEnd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30D8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concurs.</w:t>
      </w:r>
    </w:p>
    <w:p w14:paraId="5E1B790B" w14:textId="77777777" w:rsidR="001D5EB1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cuprinde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1D5EB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EFF78A8" w14:textId="77777777" w:rsidR="001D5EB1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denumirea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scoase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concurs;</w:t>
      </w:r>
    </w:p>
    <w:p w14:paraId="09C4A0D2" w14:textId="77777777" w:rsidR="001D5EB1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inclusiv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ziua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care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management;</w:t>
      </w:r>
    </w:p>
    <w:p w14:paraId="575A5F52" w14:textId="77777777" w:rsidR="001D5EB1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107AE1F" w14:textId="77777777" w:rsidR="00DB3F60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conţinutul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AFB33A" w14:textId="77777777" w:rsidR="00DB3F60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e)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vizita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57B9B5A" w14:textId="77777777" w:rsidR="00DB3F60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e-mail la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manifeste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intenţia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legătură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termenul-limită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care pot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solicitările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eventuale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2039906" w14:textId="77777777" w:rsidR="00C9682B" w:rsidRDefault="0088114C" w:rsidP="00C348E5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Bibliografia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conţinând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legislaţia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specifică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lucrările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cuprinsul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pot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ocazia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bibliografiei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lucrări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format electronic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permite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accesul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tuturor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materiale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bibliografice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F12400B" w14:textId="77777777" w:rsidR="005236F6" w:rsidRDefault="005236F6" w:rsidP="00C9682B">
      <w:pPr>
        <w:pStyle w:val="NoSpacing"/>
        <w:ind w:firstLine="720"/>
        <w:jc w:val="center"/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8D544D3" w14:textId="77777777" w:rsidR="00742881" w:rsidRDefault="00742881" w:rsidP="00C9682B">
      <w:pPr>
        <w:pStyle w:val="NoSpacing"/>
        <w:ind w:firstLine="720"/>
        <w:jc w:val="center"/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D9C0A8C" w14:textId="77777777" w:rsidR="00742881" w:rsidRDefault="00742881" w:rsidP="00C9682B">
      <w:pPr>
        <w:pStyle w:val="NoSpacing"/>
        <w:ind w:firstLine="720"/>
        <w:jc w:val="center"/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5455D67" w14:textId="77777777" w:rsidR="00742881" w:rsidRDefault="00742881" w:rsidP="00C9682B">
      <w:pPr>
        <w:pStyle w:val="NoSpacing"/>
        <w:ind w:firstLine="720"/>
        <w:jc w:val="center"/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A2F96B4" w14:textId="264D79C6" w:rsidR="00C9682B" w:rsidRDefault="0088114C" w:rsidP="00C9682B">
      <w:pPr>
        <w:pStyle w:val="NoSpacing"/>
        <w:ind w:firstLine="720"/>
        <w:jc w:val="center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682B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Capitolul</w:t>
      </w:r>
      <w:proofErr w:type="spellEnd"/>
      <w:r w:rsidRPr="00C9682B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II</w:t>
      </w:r>
      <w:r w:rsidR="00C9682B" w:rsidRPr="00C9682B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ocuparea</w:t>
      </w:r>
      <w:proofErr w:type="spellEnd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manager </w:t>
      </w:r>
      <w:proofErr w:type="spellStart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persoană</w:t>
      </w:r>
      <w:proofErr w:type="spellEnd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682B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</w:p>
    <w:p w14:paraId="2EB52D6A" w14:textId="77777777" w:rsidR="00C9682B" w:rsidRPr="00C9682B" w:rsidRDefault="00C9682B" w:rsidP="00C9682B">
      <w:pPr>
        <w:pStyle w:val="NoSpacing"/>
        <w:ind w:firstLine="720"/>
        <w:jc w:val="center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779C13EC" w14:textId="77777777" w:rsidR="00760477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553B3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C9682B" w:rsidRPr="00A553B3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553B3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9682B" w:rsidRPr="00A553B3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2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numiţi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76047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76047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76047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76047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0477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numit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9B52B76" w14:textId="77777777" w:rsidR="00C86E4F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onsiliului</w:t>
      </w:r>
      <w:proofErr w:type="spellEnd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87C1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Ceilalţi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sunt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numiţi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86E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65128E7" w14:textId="77777777" w:rsidR="0055695C" w:rsidRDefault="00516D36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(3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formată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2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are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29B1A5C" w14:textId="77777777" w:rsidR="00DF4877" w:rsidRPr="00CB0DE5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516D36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950B7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Ceilalţi</w:t>
      </w:r>
      <w:proofErr w:type="spellEnd"/>
      <w:r w:rsidRPr="00950B7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950B7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membri</w:t>
      </w:r>
      <w:proofErr w:type="spellEnd"/>
      <w:r w:rsidRPr="00950B7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sunt </w:t>
      </w:r>
      <w:proofErr w:type="spellStart"/>
      <w:r w:rsidR="00950B75" w:rsidRPr="00950B7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supleanti</w:t>
      </w:r>
      <w:proofErr w:type="spellEnd"/>
      <w:r w:rsidR="00950B75">
        <w:rPr>
          <w:rStyle w:val="slitbdy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950B75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950B7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950B75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0B75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="00950B75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50B75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="00950B75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950B75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602AC6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34EF964" w14:textId="77777777" w:rsidR="00A553B3" w:rsidRDefault="00516D36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(5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Nu pot face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soţ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soţie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rude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afini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până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IV-lea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inclusiv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rândul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raporturi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patrimonial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7C22D1E" w14:textId="77777777" w:rsidR="00A553B3" w:rsidRDefault="00516D36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(6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3 </w:t>
      </w:r>
      <w:proofErr w:type="spellStart"/>
      <w:r w:rsidR="0088114C"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ai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 o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imparţialitate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niciuna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situaţiile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(6)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raportat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precum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confidenţialitate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F49D626" w14:textId="77777777" w:rsidR="00CD1ABE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3E4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A553B3" w:rsidRPr="006A3E4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A3E4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553B3" w:rsidRPr="006A3E4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42155E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CD1A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CD1A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D1A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CD1A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D1A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CD1AB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mijloacele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birotice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securităţii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buna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intermediul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EA9728D" w14:textId="77777777" w:rsidR="006B3E72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poartă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întreaga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legalităţii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corectitudinii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şanselor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egale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aceştia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securitatea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conţinutului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elaborate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59C8A14" w14:textId="77777777" w:rsidR="006B3E72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atribuţii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apreciază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fiind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169E8AD" w14:textId="77777777" w:rsidR="006151AC" w:rsidRDefault="0088114C" w:rsidP="00760477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B3E72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6B3E72" w:rsidRPr="006B3E72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.9</w:t>
      </w:r>
      <w:r w:rsidR="006B3E72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are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principal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atribuţii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770FEC4B" w14:textId="77777777" w:rsidR="006151AC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bibliografiei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art.</w:t>
      </w:r>
      <w:r w:rsidR="006151AC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(3);</w:t>
      </w:r>
    </w:p>
    <w:p w14:paraId="38E8E2F8" w14:textId="77777777" w:rsidR="001E55A4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analizarea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9582952" w14:textId="77777777" w:rsidR="001E55A4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întocmirea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listei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concurs;</w:t>
      </w:r>
    </w:p>
    <w:p w14:paraId="263617D7" w14:textId="77777777" w:rsidR="001E55A4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instruirea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începerea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3D5FE9" w14:textId="77777777" w:rsidR="005A40AF" w:rsidRDefault="001E55A4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management;</w:t>
      </w:r>
    </w:p>
    <w:p w14:paraId="41952817" w14:textId="77777777" w:rsidR="006930CE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f)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elaborarea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operativă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inclusiv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planul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22FC7E9" w14:textId="77777777" w:rsidR="006930CE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 </w:t>
      </w:r>
      <w:proofErr w:type="spellStart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puţin</w:t>
      </w:r>
      <w:proofErr w:type="spellEnd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 </w:t>
      </w:r>
      <w:proofErr w:type="spellStart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data </w:t>
      </w:r>
      <w:proofErr w:type="spellStart"/>
      <w:r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="006930CE"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sţinerii</w:t>
      </w:r>
      <w:proofErr w:type="spellEnd"/>
      <w:r w:rsidR="006930CE"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30CE" w:rsidRPr="004D6AB1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="006930CE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conform art. </w:t>
      </w:r>
      <w:r w:rsidR="006930CE" w:rsidRPr="00811E6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811E6B" w:rsidRPr="00811E6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811E6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11E6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811E6B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(6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E14E90B" w14:textId="77777777" w:rsidR="006930CE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33D3C11" w14:textId="77777777" w:rsidR="00A03005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clasificării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obţinute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F360F53" w14:textId="77777777" w:rsidR="00A03005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transmiterea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scris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departamentul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resurse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umane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A0300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A0300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A0300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A0300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0300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intermediul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afişate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7F6B101" w14:textId="77777777" w:rsidR="00A03005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înregistrarea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predarea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-verbal,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desemnate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DF142A3" w14:textId="77777777" w:rsidR="00500302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tuturor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analizării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B9647CD" w14:textId="77777777" w:rsidR="004E1193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finale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F4D3C1F" w14:textId="77777777" w:rsidR="004E1193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1193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4E1193" w:rsidRPr="004E1193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.10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principal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atribuţii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71083106" w14:textId="77777777" w:rsidR="004E1193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24DA31F" w14:textId="77777777" w:rsidR="00744C08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management;</w:t>
      </w:r>
    </w:p>
    <w:p w14:paraId="5777C47C" w14:textId="77777777" w:rsidR="00744C08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intermediul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departamentul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resurse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umane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comunicate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8B9BC4A" w14:textId="77777777" w:rsidR="00744C08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Deciziile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sunt definitive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aduse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cunoştinţa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contestatarului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afişare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44C0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744C08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maximum 24 de ore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879244B" w14:textId="77777777" w:rsidR="00744C08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nemulţumit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instanţei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contencios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administrativ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A72410A" w14:textId="77777777" w:rsidR="00584DD1" w:rsidRDefault="0088114C" w:rsidP="00760477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44C0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744C08" w:rsidRPr="00744C0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44C0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744C08" w:rsidRPr="00744C0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744C08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Secretarul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fiecărei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are,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principal,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atribuţii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C35F6C5" w14:textId="77777777" w:rsidR="00584DD1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urmăreşte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normelor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D48D11C" w14:textId="77777777" w:rsidR="008172A7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redactează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întreaga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specifică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inclusiv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-verbale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fiecărei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şedinţe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lucru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D8B0E98" w14:textId="77777777" w:rsidR="006670F4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lista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management;</w:t>
      </w:r>
    </w:p>
    <w:p w14:paraId="7ABB9496" w14:textId="77777777" w:rsidR="006670F4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sarcini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specifice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bunei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940479D" w14:textId="77777777" w:rsidR="006670F4" w:rsidRDefault="006670F4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208151A" w14:textId="77777777" w:rsidR="006670F4" w:rsidRDefault="0088114C" w:rsidP="006670F4">
      <w:pPr>
        <w:pStyle w:val="NoSpacing"/>
        <w:ind w:firstLine="720"/>
        <w:jc w:val="center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670F4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Capitolul</w:t>
      </w:r>
      <w:proofErr w:type="spellEnd"/>
      <w:r w:rsidRPr="006670F4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III</w:t>
      </w:r>
      <w:r w:rsidRPr="006670F4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670F4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spellStart"/>
      <w:r w:rsidRPr="006670F4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Înscrierea</w:t>
      </w:r>
      <w:proofErr w:type="spellEnd"/>
      <w:r w:rsidRPr="006670F4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70F4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</w:p>
    <w:p w14:paraId="0B1E295E" w14:textId="77777777" w:rsidR="001767D5" w:rsidRPr="006670F4" w:rsidRDefault="001767D5" w:rsidP="006670F4">
      <w:pPr>
        <w:pStyle w:val="NoSpacing"/>
        <w:ind w:firstLine="720"/>
        <w:jc w:val="center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F25A0FE" w14:textId="77777777" w:rsidR="001767D5" w:rsidRDefault="0088114C" w:rsidP="00760477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767D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1767D5" w:rsidRPr="001767D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.12</w:t>
      </w:r>
      <w:r w:rsidR="001767D5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face la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767D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1767D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1767D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1767D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767D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1767D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unde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până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data-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limită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stabilită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019DF055" w14:textId="77777777" w:rsidR="00351B92" w:rsidRDefault="0088114C" w:rsidP="00760477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767D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1767D5" w:rsidRPr="001767D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767D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1767D5" w:rsidRPr="001767D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1767D5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Dosarul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trebuie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conţină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principal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23199CB9" w14:textId="77777777" w:rsidR="00351B92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menţionează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doreşte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candideze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89E2B01" w14:textId="77777777" w:rsidR="00351B92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6E49F20" w14:textId="4BC28A0A" w:rsidR="00351B92" w:rsidRDefault="0088114C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r w:rsidR="00C86E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diplomei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licenţă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echivalente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1366DC4" w14:textId="317AADB1" w:rsidR="003F32B0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d)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0E7B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certificată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diplomei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master</w:t>
      </w:r>
      <w:r w:rsidR="001C2B70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BB97FB2" w14:textId="366BE0D0" w:rsidR="00351B92" w:rsidRPr="008557D5" w:rsidRDefault="005F4CA7" w:rsidP="00B609AA">
      <w:pPr>
        <w:pStyle w:val="NoSpacing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</w:t>
      </w:r>
      <w:r w:rsidR="003F32B0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  </w:t>
      </w:r>
      <w:proofErr w:type="spellStart"/>
      <w:r w:rsidR="00C86E4F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="00C86E4F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="00C86E4F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</w:t>
      </w:r>
      <w:proofErr w:type="spellEnd"/>
      <w:r w:rsidR="00C86E4F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86E4F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="00C86E4F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ca </w:t>
      </w:r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absolvenţi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cursuri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perfecţionare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sanitar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agreate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Ministerul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Sănătăţii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stabilite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ordin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ministrului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sănătăţii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absolvenţi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masterat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doctorat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sanitar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economic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organizat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într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-o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instituţie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învăţământ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superior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acreditată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potrivit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57D5" w:rsidRPr="00C86E4F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8557D5" w:rsidRPr="0085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 </w:t>
      </w:r>
      <w:proofErr w:type="spellStart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absolvirii</w:t>
      </w:r>
      <w:proofErr w:type="spellEnd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unuia</w:t>
      </w:r>
      <w:proofErr w:type="spellEnd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cursurile</w:t>
      </w:r>
      <w:proofErr w:type="spellEnd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perfectionare</w:t>
      </w:r>
      <w:proofErr w:type="spellEnd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scurta</w:t>
      </w:r>
      <w:proofErr w:type="spellEnd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durata</w:t>
      </w:r>
      <w:proofErr w:type="spellEnd"/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in  management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avizate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Ministerul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Sanatatii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in termen de 2 ani de la data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ocuparii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functiei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ulterior la </w:t>
      </w:r>
      <w:proofErr w:type="spellStart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="00B609AA"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 ani</w:t>
      </w:r>
      <w:r w:rsidRPr="008557D5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366486D0" w14:textId="6322A06E" w:rsidR="00CA034B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 curriculum vitae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datat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994A76A" w14:textId="187E6B97" w:rsidR="00CA034B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adeverinţa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vechimea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lungă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durată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6E75CC8" w14:textId="1F202215" w:rsidR="00CA034B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exprimă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consimţământul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obţinerea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conform </w:t>
      </w:r>
      <w:proofErr w:type="spellStart"/>
      <w:r w:rsidR="00CA72FF" w:rsidRPr="00607370">
        <w:fldChar w:fldCharType="begin"/>
      </w:r>
      <w:r w:rsidR="00CA72FF" w:rsidRPr="00607370">
        <w:instrText xml:space="preserve"> HYPERLINK "https://legislatie.just.ro/Public/DetaliiDocumentAfis/113349" </w:instrText>
      </w:r>
      <w:r w:rsidR="00CA72FF" w:rsidRPr="00607370">
        <w:fldChar w:fldCharType="separate"/>
      </w:r>
      <w:r w:rsidR="0088114C" w:rsidRPr="00607370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="0088114C" w:rsidRPr="00607370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nr. 290/2004</w:t>
      </w:r>
      <w:r w:rsidR="00CA72FF" w:rsidRPr="00607370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4DF453D" w14:textId="12F5B53B" w:rsidR="000A3ABE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adeverinţa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apt medical,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neuropsihic</w:t>
      </w:r>
      <w:proofErr w:type="spellEnd"/>
      <w:r w:rsidR="008211E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1D43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adeverinta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medic de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41D43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="00041D43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medical </w:t>
      </w:r>
      <w:r w:rsidR="007428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 la </w:t>
      </w:r>
      <w:proofErr w:type="spellStart"/>
      <w:r w:rsidR="007428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="007428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specialist </w:t>
      </w:r>
      <w:proofErr w:type="spellStart"/>
      <w:r w:rsidR="00742881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psihiatru</w:t>
      </w:r>
      <w:proofErr w:type="spellEnd"/>
      <w:r w:rsidR="00041D43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470142C" w14:textId="7B949E16" w:rsidR="008211E1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propria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necolaborarea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Securitatea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1989;</w:t>
      </w:r>
    </w:p>
    <w:p w14:paraId="2AC29BC0" w14:textId="7BF48D0C" w:rsidR="00395039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etc.)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6DDDE55" w14:textId="344AD29C" w:rsidR="00A129DF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8A72498" w14:textId="4F588229" w:rsidR="001906C2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propria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conceput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integral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F339A29" w14:textId="6723FFFB" w:rsidR="00233A6E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propria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ultimii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 ani nu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constatată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instituţia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competentă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existenţa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conflictului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incompatibilitate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9ADE08C" w14:textId="4DC079BE" w:rsidR="005D7DF9" w:rsidRDefault="003F32B0" w:rsidP="00760477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propria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conformitatea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originalul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copiilor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dosarul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="0088114C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E8C49E8" w14:textId="77777777" w:rsidR="009D260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7DF9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5D7DF9" w:rsidRPr="005D7DF9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.14</w:t>
      </w:r>
      <w:r w:rsidR="005D7DF9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3 </w:t>
      </w:r>
      <w:proofErr w:type="spellStart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"admis"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respins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6FC0419" w14:textId="77777777" w:rsidR="009D260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afişează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260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9D260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D260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9D260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260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9D260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concomitent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D36237A" w14:textId="77777777" w:rsidR="009D260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24 de ore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0FBC47B" w14:textId="77777777" w:rsidR="009D260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(4)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48 de ore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expirării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termenului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depunere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D6F43" w14:textId="77777777" w:rsidR="009D260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(5)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continuat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numai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"admis",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(4).</w:t>
      </w:r>
    </w:p>
    <w:p w14:paraId="3992293E" w14:textId="77777777" w:rsidR="009D260A" w:rsidRDefault="0088114C" w:rsidP="00186A8F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(6) </w:t>
      </w:r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 </w:t>
      </w:r>
      <w:proofErr w:type="spellStart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puţin</w:t>
      </w:r>
      <w:proofErr w:type="spellEnd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 </w:t>
      </w:r>
      <w:proofErr w:type="spellStart"/>
      <w:r w:rsidRPr="001655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concomitent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7450970" w14:textId="77777777" w:rsidR="00186A8F" w:rsidRDefault="00186A8F" w:rsidP="00186A8F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E87E653" w14:textId="77777777" w:rsidR="005E39B8" w:rsidRDefault="009D260A" w:rsidP="008917BB">
      <w:pPr>
        <w:pStyle w:val="NoSpacing"/>
        <w:ind w:firstLine="720"/>
        <w:rPr>
          <w:rStyle w:val="scapttl"/>
          <w:rFonts w:ascii="Times New Roman" w:hAnsi="Times New Roman" w:cs="Times New Roman"/>
          <w:b/>
          <w:bCs/>
          <w:color w:val="A52A2A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capttl"/>
          <w:rFonts w:ascii="Times New Roman" w:hAnsi="Times New Roman" w:cs="Times New Roman"/>
          <w:b/>
          <w:bCs/>
          <w:color w:val="A52A2A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</w:t>
      </w:r>
      <w:r w:rsidR="00C616DC">
        <w:rPr>
          <w:rStyle w:val="scapttl"/>
          <w:rFonts w:ascii="Times New Roman" w:hAnsi="Times New Roman" w:cs="Times New Roman"/>
          <w:b/>
          <w:bCs/>
          <w:color w:val="A52A2A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</w:p>
    <w:p w14:paraId="6E9BF9C8" w14:textId="77777777" w:rsidR="005E39B8" w:rsidRDefault="005E39B8" w:rsidP="008917BB">
      <w:pPr>
        <w:pStyle w:val="NoSpacing"/>
        <w:ind w:firstLine="720"/>
        <w:rPr>
          <w:rStyle w:val="scapttl"/>
          <w:rFonts w:ascii="Times New Roman" w:hAnsi="Times New Roman" w:cs="Times New Roman"/>
          <w:b/>
          <w:bCs/>
          <w:color w:val="A52A2A"/>
          <w:sz w:val="24"/>
          <w:szCs w:val="24"/>
          <w:bdr w:val="none" w:sz="0" w:space="0" w:color="auto" w:frame="1"/>
          <w:shd w:val="clear" w:color="auto" w:fill="FFFFFF"/>
        </w:rPr>
      </w:pPr>
    </w:p>
    <w:p w14:paraId="70CA62C4" w14:textId="77777777" w:rsidR="005E39B8" w:rsidRDefault="005E39B8" w:rsidP="008917BB">
      <w:pPr>
        <w:pStyle w:val="NoSpacing"/>
        <w:ind w:firstLine="720"/>
        <w:rPr>
          <w:rStyle w:val="scapttl"/>
          <w:rFonts w:ascii="Times New Roman" w:hAnsi="Times New Roman" w:cs="Times New Roman"/>
          <w:b/>
          <w:bCs/>
          <w:color w:val="A52A2A"/>
          <w:sz w:val="24"/>
          <w:szCs w:val="24"/>
          <w:bdr w:val="none" w:sz="0" w:space="0" w:color="auto" w:frame="1"/>
          <w:shd w:val="clear" w:color="auto" w:fill="FFFFFF"/>
        </w:rPr>
      </w:pPr>
    </w:p>
    <w:p w14:paraId="1F3BF5D0" w14:textId="77777777" w:rsidR="009D260A" w:rsidRDefault="00C616DC" w:rsidP="008917BB">
      <w:pPr>
        <w:pStyle w:val="NoSpacing"/>
        <w:ind w:firstLine="720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capttl"/>
          <w:rFonts w:ascii="Times New Roman" w:hAnsi="Times New Roman" w:cs="Times New Roman"/>
          <w:b/>
          <w:bCs/>
          <w:color w:val="A52A2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D260A">
        <w:rPr>
          <w:rStyle w:val="scapttl"/>
          <w:rFonts w:ascii="Times New Roman" w:hAnsi="Times New Roman" w:cs="Times New Roman"/>
          <w:b/>
          <w:bCs/>
          <w:color w:val="A52A2A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proofErr w:type="spellStart"/>
      <w:r w:rsidR="0088114C" w:rsidRPr="009D260A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Capitolul</w:t>
      </w:r>
      <w:proofErr w:type="spellEnd"/>
      <w:r w:rsidR="0088114C" w:rsidRPr="009D260A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IV</w:t>
      </w:r>
      <w:r w:rsidR="009D260A" w:rsidRPr="009D260A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88114C" w:rsidRPr="009D260A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88114C" w:rsidRPr="009D260A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Desfăşurarea</w:t>
      </w:r>
      <w:proofErr w:type="spellEnd"/>
      <w:r w:rsidR="0088114C" w:rsidRPr="009D260A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9D260A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</w:p>
    <w:p w14:paraId="5A51E2BC" w14:textId="77777777" w:rsidR="009D260A" w:rsidRPr="009D260A" w:rsidRDefault="009D260A" w:rsidP="008917BB">
      <w:pPr>
        <w:pStyle w:val="NoSpacing"/>
        <w:ind w:firstLine="720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2742CA7" w14:textId="77777777" w:rsidR="006D5432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D5432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6D5432" w:rsidRPr="006D5432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D5432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6D5432" w:rsidRPr="006D5432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6D5432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loc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târziu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D5432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 15 </w:t>
      </w:r>
      <w:proofErr w:type="spellStart"/>
      <w:r w:rsidRPr="006D5432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6D5432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data-</w:t>
      </w:r>
      <w:proofErr w:type="spellStart"/>
      <w:r w:rsidRPr="006D5432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limită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depunere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concurs.</w:t>
      </w:r>
    </w:p>
    <w:p w14:paraId="0DE1BACB" w14:textId="77777777" w:rsidR="006D5432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trebuie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evidenţieze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analizează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rezolvare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temei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27C7B319" w14:textId="77777777" w:rsidR="003606DB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Tema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aleasă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referire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6D5432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</w:t>
      </w:r>
      <w:proofErr w:type="spellEnd"/>
      <w:r w:rsidR="006D5432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D5432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6D5432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5432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concrete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trebuie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accesibile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obţinute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vigoare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32E8626" w14:textId="77777777" w:rsidR="00DB16B8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(4)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B16B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</w:t>
      </w:r>
      <w:proofErr w:type="spellEnd"/>
      <w:r w:rsidR="00DB16B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B16B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DB16B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B16B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DB16B8"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obligaţia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maximum 3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cheltuieli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structura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organizatorică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structura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personal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vigoare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întocmirii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excepţia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nu pot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divulgării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temeiul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ADD1EE6" w14:textId="77777777" w:rsidR="00F63155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(5)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efectua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vizită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sub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îndrumarea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directorului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medical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faţa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ocazia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vizitei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tratamentul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egal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nediscriminatoriu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tuturor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FF70EC9" w14:textId="77777777" w:rsidR="00F63155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6315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F6315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6315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1F771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F63155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Tema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alegerea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listă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5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teme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adaptată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33FEF575" w14:textId="77777777" w:rsidR="00F63155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planificarea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serviciilor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71B6B6F" w14:textId="77777777" w:rsidR="00F63155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siguranţa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satisfacţia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pacientului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1F56AAC" w14:textId="77777777" w:rsidR="00F63155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serviciilor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F0A3129" w14:textId="77777777" w:rsidR="00F63155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resurselor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umane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50CC237" w14:textId="77777777" w:rsidR="00F63155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performanţa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clinică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financiară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activităţilor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583AD64" w14:textId="77777777" w:rsidR="001F771D" w:rsidRDefault="001F771D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79FC75F" w14:textId="77777777" w:rsidR="001F771D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-un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volum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maximum 15-20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tehnoredactate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calculator,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Times New Roman,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mărimea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12,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spaţiere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un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7B04C86" w14:textId="77777777" w:rsidR="005A1C4F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F771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1F771D" w:rsidRPr="001F771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F771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1F771D" w:rsidRPr="001F771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1F771D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se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plenul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şedinţă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la data </w:t>
      </w:r>
      <w:proofErr w:type="spellStart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locaţia</w:t>
      </w:r>
      <w:proofErr w:type="spellEnd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indicate </w:t>
      </w:r>
      <w:proofErr w:type="spellStart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A03F7D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61746F51" w14:textId="77777777" w:rsidR="005A1C4F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efectua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alfabetică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au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ceilalţi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ADF70EF" w14:textId="77777777" w:rsidR="00190917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mass-media, precum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manifestat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intenţia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transmiterea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e-mail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menţionată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precizarea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prenumelui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intenţia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puţin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24 de ore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efectua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ordinea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cronologică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solicitărilor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maximum 24 de ore de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primirii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8FC59FC" w14:textId="77777777" w:rsidR="00A03F7D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(4)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optime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adecvată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raport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numărul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Sala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trebui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permită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manifestat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intenţia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(3),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limita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capacităţii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sălilor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disponibile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înregistrarea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audiovideo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4151E99" w14:textId="77777777" w:rsidR="00A03F7D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(5)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e-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mailurilor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primite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listă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Accesul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în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sala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unde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are loc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limitat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intenţie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dovedesc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9438569" w14:textId="77777777" w:rsidR="00A03F7D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(6)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sunt obligate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aibă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purtare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cuviincioasă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decidă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îndepărtarea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tulbură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buna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E61DEF7" w14:textId="77777777" w:rsidR="000868F3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03F7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A03F7D" w:rsidRPr="00A03F7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03F7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A03F7D" w:rsidRPr="00A03F7D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A03F7D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întâi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durata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maximum 20 de minute,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întocmit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apoi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(6).</w:t>
      </w:r>
    </w:p>
    <w:p w14:paraId="3BB3910F" w14:textId="77777777" w:rsidR="008F73A8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alocate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maximum 60 de minute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Această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durată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sunt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lămuriri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suplimentare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principiului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tratamentului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egal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nediscriminatoriu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15 minute.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măsura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există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3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provin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oricărei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(6), (8)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(9),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72D0B281" w14:textId="77777777" w:rsidR="008F73A8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suficiente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fiecărui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permite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modelului-cadru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grilă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 1 care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integrantă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abilităţilor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fişei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abilităţilor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 2 care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integrantă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B5CF8B2" w14:textId="77777777" w:rsidR="0075032F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(4)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pot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întrebări:a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deschise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atrage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exemplu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puteţi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spuneţi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despre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......?);</w:t>
      </w:r>
    </w:p>
    <w:p w14:paraId="48BDABFD" w14:textId="77777777" w:rsidR="0075032F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închise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clarifica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fapte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evenimente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exemplu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condus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colectiv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echipă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vreodată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?);</w:t>
      </w:r>
    </w:p>
    <w:p w14:paraId="2F7BF542" w14:textId="77777777" w:rsidR="0075032F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tip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studiu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răspunsurile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anumite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evenimente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posibile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exemplu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nu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aveţi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suficient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anumit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compartiment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alternative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rezolvare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aveţi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?);</w:t>
      </w:r>
    </w:p>
    <w:p w14:paraId="417CB17B" w14:textId="77777777" w:rsidR="00A720CE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clarifica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aspecte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revenirea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(de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exemplu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Am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revenim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Spuneaţi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.........).</w:t>
      </w:r>
    </w:p>
    <w:p w14:paraId="67B1809E" w14:textId="77777777" w:rsidR="00FA7B26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(5)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bibliografia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conţinând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legislaţie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specifică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lucrări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specialitate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managementului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deţină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lor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sursele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bibliografice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consulte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fundamentării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răspunsurilor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FA00B70" w14:textId="77777777" w:rsidR="00425AFC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(6)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menţionând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căruia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aibă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legătură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fie o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(7).</w:t>
      </w:r>
    </w:p>
    <w:p w14:paraId="59E37997" w14:textId="77777777" w:rsidR="0066515D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(7) Nu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referitoare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opiniile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politice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sindicală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religie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etnie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sex, stare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materială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şi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origine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6BC6EA6" w14:textId="77777777" w:rsidR="0066515D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(8)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(6)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e-mail,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anunţul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puţin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24 de ore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management. Nu pot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sala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unde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desfăşoară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excepţia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05ED9326" w14:textId="77777777" w:rsidR="002E6C67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(9)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există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3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acelaşi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sorţi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transmise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e-mail conform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(8).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considerare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condiţiile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(7).</w:t>
      </w:r>
    </w:p>
    <w:p w14:paraId="0632DF2B" w14:textId="77777777" w:rsidR="002E6C67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(10)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nu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există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proveni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68A8173C" w14:textId="77777777" w:rsidR="000533B1" w:rsidRDefault="0088114C" w:rsidP="008917BB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33B1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2E6C67" w:rsidRPr="000533B1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0533B1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2E6C67" w:rsidRPr="000533B1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2E6C67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răspunsurile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legătură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se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consemnează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scris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grija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secretarului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semnează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constând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se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înregistrează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audiovideo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iar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fişierele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înregistrează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suport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DVD, care se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arhivează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39055DB" w14:textId="77777777" w:rsidR="0007772E" w:rsidRDefault="0088114C" w:rsidP="008917BB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26D2F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B26D2F" w:rsidRPr="00B26D2F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26D2F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26D2F" w:rsidRPr="00B26D2F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B26D2F"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finalizarea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predă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preşedintelui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fişa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abilităţilor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manageriale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completată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71703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nexa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prezentul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33A6C1B" w14:textId="77777777" w:rsidR="0089309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772E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07772E" w:rsidRPr="0007772E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07772E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07772E" w:rsidRPr="0007772E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stabilesc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media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aritmetică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abilităţilor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3520E78" w14:textId="77777777" w:rsidR="0089309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Nota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aritmetică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4E01D015" w14:textId="77777777" w:rsidR="0089309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Nota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modelului-cadru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grilei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 1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conţinutul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Modelul-cadru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grilei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adaptat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3698A233" w14:textId="77777777" w:rsidR="0089309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(4) Nota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abilităţilor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stabileşte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fişei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abilităţilor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8935FF0" w14:textId="77777777" w:rsidR="0089309A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(5)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egale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departajarea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face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egalităţii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experienţa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aşa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curriculum vitae.</w:t>
      </w:r>
    </w:p>
    <w:p w14:paraId="68D432C2" w14:textId="77777777" w:rsidR="00323547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6678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89309A" w:rsidRPr="0076678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6678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89309A" w:rsidRPr="00766788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referitoare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afişează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ocupare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concomitent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24 de ore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FAC1BA3" w14:textId="77777777" w:rsidR="00323547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D33E7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termen de 24 de ore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8AD09EA" w14:textId="77777777" w:rsidR="00BA4B44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D33E7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D33E7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48 de ore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data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expirării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termenului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depunere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1623DB6" w14:textId="77777777" w:rsidR="00BA4B44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(4)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finale ale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afişează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concomitent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internet 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soluţionarea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0E63194" w14:textId="77777777" w:rsidR="00BA4B44" w:rsidRDefault="00BA4B44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A08D907" w14:textId="77777777" w:rsidR="00BA4B44" w:rsidRDefault="00F64DFF" w:rsidP="008917BB">
      <w:pPr>
        <w:pStyle w:val="NoSpacing"/>
        <w:ind w:firstLine="720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</w:t>
      </w:r>
      <w:proofErr w:type="spellStart"/>
      <w:r w:rsidR="0088114C" w:rsidRPr="00F64DFF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Capitolul</w:t>
      </w:r>
      <w:proofErr w:type="spellEnd"/>
      <w:r w:rsidR="0088114C" w:rsidRPr="00F64DFF">
        <w:rPr>
          <w:rStyle w:val="scap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</w:t>
      </w:r>
      <w:r w:rsidR="0088114C" w:rsidRPr="00F64DFF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A4B44" w:rsidRPr="00F64DFF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spellStart"/>
      <w:r w:rsidR="0088114C" w:rsidRPr="00F64DFF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Dispoziţii</w:t>
      </w:r>
      <w:proofErr w:type="spellEnd"/>
      <w:r w:rsidR="0088114C" w:rsidRPr="00F64DFF"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finale</w:t>
      </w:r>
    </w:p>
    <w:p w14:paraId="307AA85A" w14:textId="77777777" w:rsidR="007B51DE" w:rsidRPr="00F64DFF" w:rsidRDefault="007B51DE" w:rsidP="008917BB">
      <w:pPr>
        <w:pStyle w:val="NoSpacing"/>
        <w:ind w:firstLine="720"/>
        <w:rPr>
          <w:rStyle w:val="scapden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6C99511F" w14:textId="77777777" w:rsidR="008E4573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4B44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BA4B44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A4B44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BA4B44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F64DF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F64DF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48 de ore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finalizarea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la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rezolvarea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contestaţiilor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preşedintele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-verbal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semnat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fiecare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pagină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toţi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concurs.</w:t>
      </w:r>
    </w:p>
    <w:p w14:paraId="50C9F697" w14:textId="77777777" w:rsidR="008E4573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înaintează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7134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procesul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-verbal cu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emiterii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numire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persoana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desemnată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câştigătoare</w:t>
      </w:r>
      <w:proofErr w:type="spellEnd"/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F05E115" w14:textId="77777777" w:rsidR="00D5517F" w:rsidRPr="00E231B8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5FD0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</w:t>
      </w:r>
      <w:r w:rsidR="003B5FD0" w:rsidRPr="003B5FD0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5FD0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3B5FD0" w:rsidRPr="003B5FD0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1D6F95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Numirea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funcţia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manager al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proofErr w:type="spellStart"/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se face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E39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dispozitie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EB7134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Primarului</w:t>
      </w:r>
      <w:proofErr w:type="spellEnd"/>
      <w:r w:rsidR="00EB7134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7134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comunei</w:t>
      </w:r>
      <w:proofErr w:type="spellEnd"/>
      <w:r w:rsidR="00EB7134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7134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B7134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art.177 alin.2 din </w:t>
      </w:r>
      <w:hyperlink r:id="rId8" w:history="1">
        <w:proofErr w:type="spellStart"/>
        <w:r w:rsidRPr="00E231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Leg</w:t>
        </w:r>
        <w:r w:rsidR="00EB713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ea</w:t>
        </w:r>
        <w:proofErr w:type="spellEnd"/>
        <w:r w:rsidRPr="00E231B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F98E7DA" w14:textId="77777777" w:rsidR="003B5FD0" w:rsidRDefault="0088114C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(2)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Managerul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numit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condiţiile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(1)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încheie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contract de management cu </w:t>
      </w:r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Primaria </w:t>
      </w:r>
      <w:proofErr w:type="spellStart"/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comunei</w:t>
      </w:r>
      <w:proofErr w:type="spellEnd"/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6A69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pe o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perioadă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maximum </w:t>
      </w:r>
      <w:r w:rsidR="005E39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4 </w:t>
      </w:r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ani,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CA72FF">
        <w:fldChar w:fldCharType="begin"/>
      </w:r>
      <w:r w:rsidR="00CA72FF">
        <w:instrText xml:space="preserve"> HYPERLINK "https://legislatie.just.ro/Public/DetaliiDocumentAfis/170974" </w:instrText>
      </w:r>
      <w:r w:rsidR="00CA72FF">
        <w:fldChar w:fldCharType="separate"/>
      </w:r>
      <w:r w:rsidRPr="00E231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E231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nr. 95/2006</w:t>
      </w:r>
      <w:r w:rsidR="00CA72F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E231B8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8036E89" w14:textId="77777777" w:rsidR="00E861E4" w:rsidRPr="00E231B8" w:rsidRDefault="00E861E4" w:rsidP="008917BB">
      <w:pPr>
        <w:pStyle w:val="NoSpacing"/>
        <w:ind w:firstLine="720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(3) </w:t>
      </w:r>
      <w:proofErr w:type="spellStart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Contractul</w:t>
      </w:r>
      <w:proofErr w:type="spellEnd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management se </w:t>
      </w:r>
      <w:proofErr w:type="spellStart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incheie</w:t>
      </w:r>
      <w:proofErr w:type="spellEnd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 maxim 10 </w:t>
      </w:r>
      <w:proofErr w:type="spellStart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lucratoare</w:t>
      </w:r>
      <w:proofErr w:type="spellEnd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de la data </w:t>
      </w:r>
      <w:proofErr w:type="spellStart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validarii</w:t>
      </w:r>
      <w:proofErr w:type="spellEnd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="00C36836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76B45D86" w14:textId="77777777" w:rsidR="00FD4443" w:rsidRDefault="003B5FD0" w:rsidP="008917BB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5FD0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Art.</w:t>
      </w:r>
      <w:r w:rsidR="0088114C" w:rsidRPr="003B5FD0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Pr="003B5FD0">
        <w:rPr>
          <w:rStyle w:val="sartttl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>
        <w:rPr>
          <w:rStyle w:val="sart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Dosarele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lucrările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scrise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candidaţilor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toate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întocmite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legătură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desfăşurarea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funcţia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manager,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inclusiv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înregistrarea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consemnarea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întrebărilor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răspunsurilor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aferente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susţinerii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management, se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păstrează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4E10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</w:t>
      </w:r>
      <w:proofErr w:type="spellEnd"/>
      <w:r w:rsidR="003D4E10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3D4E10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Pneumoftiziologie</w:t>
      </w:r>
      <w:proofErr w:type="spellEnd"/>
      <w:r w:rsidR="003D4E10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4E10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Floresti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4E10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074E322" w14:textId="77777777" w:rsidR="003D4E10" w:rsidRDefault="003D4E10" w:rsidP="008917BB">
      <w:pPr>
        <w:pStyle w:val="NoSpacing"/>
        <w:ind w:firstLine="720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F3A2FCC" w14:textId="77777777" w:rsidR="00E231B8" w:rsidRDefault="00E231B8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648718A" w14:textId="77777777" w:rsidR="00437BDA" w:rsidRDefault="00437BDA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4388499" w14:textId="77777777" w:rsidR="00437BDA" w:rsidRDefault="00437BDA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743D263" w14:textId="77777777" w:rsidR="00437BDA" w:rsidRDefault="00437BDA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FEAF84E" w14:textId="77777777" w:rsidR="00437BDA" w:rsidRDefault="00437BDA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95F46AA" w14:textId="0B729D94" w:rsidR="00437BDA" w:rsidRDefault="00437BDA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713FA0D" w14:textId="77777777" w:rsidR="00F4181C" w:rsidRDefault="00F4181C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726AA25" w14:textId="77777777" w:rsidR="00437BDA" w:rsidRDefault="00437BDA" w:rsidP="00437BDA">
      <w:pPr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15A24BC" w14:textId="77777777" w:rsidR="00531B54" w:rsidRPr="00531B54" w:rsidRDefault="003D4E10" w:rsidP="00531B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1B54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Anexa</w:t>
      </w:r>
      <w:proofErr w:type="spellEnd"/>
      <w:r w:rsidRPr="00531B54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531B5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531B5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="00531B54" w:rsidRPr="00531B5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="00531B54" w:rsidRPr="00531B5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531B54" w:rsidRPr="00531B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="00531B54">
        <w:rPr>
          <w:rFonts w:ascii="Times New Roman" w:hAnsi="Times New Roman" w:cs="Times New Roman"/>
          <w:sz w:val="24"/>
          <w:szCs w:val="24"/>
        </w:rPr>
        <w:t xml:space="preserve"> </w:t>
      </w:r>
      <w:r w:rsidR="00531B54" w:rsidRPr="00531B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de manager,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r w:rsidR="00F459E6">
        <w:rPr>
          <w:rFonts w:ascii="Times New Roman" w:hAnsi="Times New Roman" w:cs="Times New Roman"/>
          <w:sz w:val="24"/>
          <w:szCs w:val="24"/>
        </w:rPr>
        <w:t>d</w:t>
      </w:r>
      <w:r w:rsidR="00531B54" w:rsidRPr="00531B5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Pneumoftiziologie</w:t>
      </w:r>
      <w:proofErr w:type="spellEnd"/>
      <w:r w:rsidR="00531B54" w:rsidRPr="0053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B54" w:rsidRPr="00531B54">
        <w:rPr>
          <w:rFonts w:ascii="Times New Roman" w:hAnsi="Times New Roman" w:cs="Times New Roman"/>
          <w:sz w:val="24"/>
          <w:szCs w:val="24"/>
        </w:rPr>
        <w:t>Floresti</w:t>
      </w:r>
      <w:proofErr w:type="spellEnd"/>
    </w:p>
    <w:p w14:paraId="4A400B3A" w14:textId="77777777" w:rsidR="00E231B8" w:rsidRDefault="00E231B8" w:rsidP="00FD4443">
      <w:pPr>
        <w:pStyle w:val="NoSpacing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15FB7C20" w14:textId="77777777" w:rsidR="00E231B8" w:rsidRPr="00A92DC8" w:rsidRDefault="003D4E10" w:rsidP="00A92DC8">
      <w:pPr>
        <w:pStyle w:val="NoSpacing"/>
        <w:tabs>
          <w:tab w:val="left" w:pos="630"/>
        </w:tabs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Model-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grilă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generală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management.</w:t>
      </w:r>
    </w:p>
    <w:p w14:paraId="6BD5991C" w14:textId="77777777" w:rsidR="003D4E10" w:rsidRPr="00A92DC8" w:rsidRDefault="003D4E10" w:rsidP="00A92DC8">
      <w:pPr>
        <w:pStyle w:val="NoSpacing"/>
        <w:tabs>
          <w:tab w:val="left" w:pos="630"/>
        </w:tabs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7C5FBDEE" w14:textId="77777777" w:rsidR="003D4E10" w:rsidRPr="00A92DC8" w:rsidRDefault="003D4E10" w:rsidP="00A92DC8">
      <w:pPr>
        <w:pStyle w:val="NoSpacing"/>
        <w:numPr>
          <w:ilvl w:val="0"/>
          <w:numId w:val="4"/>
        </w:numPr>
        <w:tabs>
          <w:tab w:val="left" w:pos="630"/>
        </w:tabs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Descrierea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r w:rsidR="00CC38F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tuaţiei</w:t>
      </w:r>
      <w:proofErr w:type="spellEnd"/>
      <w:r w:rsidR="00CC38F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8F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actuale</w:t>
      </w:r>
      <w:proofErr w:type="spellEnd"/>
      <w:r w:rsidR="00CC38F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CC38F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="00CC38F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1</w:t>
      </w: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p. </w:t>
      </w:r>
    </w:p>
    <w:p w14:paraId="00064FEC" w14:textId="77777777" w:rsidR="003D4E10" w:rsidRPr="00A92DC8" w:rsidRDefault="003D4E10" w:rsidP="00A92DC8">
      <w:pPr>
        <w:pStyle w:val="NoSpacing"/>
        <w:numPr>
          <w:ilvl w:val="0"/>
          <w:numId w:val="4"/>
        </w:numPr>
        <w:tabs>
          <w:tab w:val="left" w:pos="630"/>
        </w:tabs>
        <w:rPr>
          <w:rStyle w:val="spar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Analiza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SWOT a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spitalului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tari,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slabe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oportunităţi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ameninţări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-  </w:t>
      </w:r>
      <w:r w:rsidR="00CC38F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p. </w:t>
      </w:r>
    </w:p>
    <w:p w14:paraId="0D34B8F9" w14:textId="77777777" w:rsidR="003D4E10" w:rsidRPr="00A92DC8" w:rsidRDefault="003D4E10" w:rsidP="00A92DC8">
      <w:pPr>
        <w:pStyle w:val="NoSpacing"/>
        <w:numPr>
          <w:ilvl w:val="0"/>
          <w:numId w:val="4"/>
        </w:numPr>
        <w:tabs>
          <w:tab w:val="left" w:pos="630"/>
        </w:tabs>
        <w:rPr>
          <w:rStyle w:val="spar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Identificarea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problemelor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critice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- 0,5 p.</w:t>
      </w:r>
    </w:p>
    <w:p w14:paraId="3AA8F0B1" w14:textId="77777777" w:rsidR="003D4E10" w:rsidRPr="00A92DC8" w:rsidRDefault="003D4E10" w:rsidP="00A92DC8">
      <w:pPr>
        <w:pStyle w:val="NoSpacing"/>
        <w:numPr>
          <w:ilvl w:val="0"/>
          <w:numId w:val="4"/>
        </w:numPr>
        <w:tabs>
          <w:tab w:val="left" w:pos="630"/>
        </w:tabs>
        <w:rPr>
          <w:rStyle w:val="spar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Selecţionarea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prioritare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F6E7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DF6E7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motivarea</w:t>
      </w:r>
      <w:proofErr w:type="spellEnd"/>
      <w:r w:rsidR="00DF6E7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6E7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alegerii</w:t>
      </w:r>
      <w:proofErr w:type="spellEnd"/>
      <w:r w:rsidR="00DF6E7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F6E7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făcute</w:t>
      </w:r>
      <w:proofErr w:type="spellEnd"/>
      <w:r w:rsidR="00DF6E79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0,5 p</w:t>
      </w:r>
      <w:r w:rsidRPr="00A92DC8">
        <w:rPr>
          <w:rStyle w:val="spar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E267B53" w14:textId="77777777" w:rsidR="003D4E10" w:rsidRPr="00A92DC8" w:rsidRDefault="003D4E10" w:rsidP="00A92DC8">
      <w:pPr>
        <w:pStyle w:val="NoSpacing"/>
        <w:numPr>
          <w:ilvl w:val="0"/>
          <w:numId w:val="4"/>
        </w:numPr>
        <w:tabs>
          <w:tab w:val="left" w:pos="630"/>
        </w:tabs>
        <w:rPr>
          <w:rStyle w:val="spar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proiectului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management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problema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prioritară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identificată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problemele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prioritare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identificate</w:t>
      </w:r>
      <w:proofErr w:type="spellEnd"/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- 6 p</w:t>
      </w:r>
    </w:p>
    <w:p w14:paraId="255622A7" w14:textId="77777777" w:rsidR="003D4E10" w:rsidRPr="00A92DC8" w:rsidRDefault="00A92DC8" w:rsidP="00A92DC8">
      <w:pPr>
        <w:pStyle w:val="NoSpacing"/>
        <w:tabs>
          <w:tab w:val="left" w:pos="630"/>
        </w:tabs>
        <w:ind w:left="360"/>
        <w:rPr>
          <w:rStyle w:val="slitbdy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a) </w:t>
      </w:r>
      <w:r w:rsidR="00BF6BDC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</w:t>
      </w:r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 - 1 p</w:t>
      </w:r>
    </w:p>
    <w:p w14:paraId="747C321D" w14:textId="77777777" w:rsidR="003D4E10" w:rsidRPr="00A92DC8" w:rsidRDefault="003D4E10" w:rsidP="00A92DC8">
      <w:pPr>
        <w:pStyle w:val="NoSpacing"/>
        <w:tabs>
          <w:tab w:val="left" w:pos="630"/>
        </w:tabs>
        <w:rPr>
          <w:rStyle w:val="slitbdy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b) </w:t>
      </w:r>
      <w:proofErr w:type="spellStart"/>
      <w:r w:rsidR="00BF6BDC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biective</w:t>
      </w:r>
      <w:proofErr w:type="spellEnd"/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 p</w:t>
      </w:r>
    </w:p>
    <w:p w14:paraId="5B9B6D62" w14:textId="77777777" w:rsidR="00BF6BDC" w:rsidRPr="00A92DC8" w:rsidRDefault="003D4E10" w:rsidP="00A92DC8">
      <w:pPr>
        <w:pStyle w:val="NoSpacing"/>
        <w:tabs>
          <w:tab w:val="left" w:pos="630"/>
        </w:tabs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proofErr w:type="spellStart"/>
      <w:r w:rsidR="00BF6BDC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ctivităţi</w:t>
      </w:r>
      <w:proofErr w:type="spellEnd"/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 p</w:t>
      </w:r>
    </w:p>
    <w:p w14:paraId="74C02356" w14:textId="77777777" w:rsidR="00BF6BDC" w:rsidRPr="00A92DC8" w:rsidRDefault="00BF6BDC" w:rsidP="00A92DC8">
      <w:pPr>
        <w:pStyle w:val="NoSpacing"/>
        <w:tabs>
          <w:tab w:val="left" w:pos="630"/>
        </w:tabs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-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definire</w:t>
      </w:r>
      <w:proofErr w:type="spellEnd"/>
      <w:r w:rsidR="00F51E84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(0,25 p) </w:t>
      </w:r>
    </w:p>
    <w:p w14:paraId="0A18992D" w14:textId="77777777" w:rsidR="00BF6BDC" w:rsidRPr="00A92DC8" w:rsidRDefault="00BF6BDC" w:rsidP="00A92DC8">
      <w:pPr>
        <w:pStyle w:val="NoSpacing"/>
        <w:tabs>
          <w:tab w:val="left" w:pos="630"/>
        </w:tabs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încadrare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timp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grafic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Gantt (0,25 p)</w:t>
      </w:r>
    </w:p>
    <w:p w14:paraId="6CB8FB6F" w14:textId="77777777" w:rsidR="00BF6BDC" w:rsidRPr="00A92DC8" w:rsidRDefault="00BF6BDC" w:rsidP="00A92DC8">
      <w:pPr>
        <w:pStyle w:val="NoSpacing"/>
        <w:tabs>
          <w:tab w:val="left" w:pos="630"/>
        </w:tabs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resurse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necesare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umane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materiale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financiare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(0,25 p)</w:t>
      </w:r>
    </w:p>
    <w:p w14:paraId="0F92B1FC" w14:textId="77777777" w:rsidR="003D4E10" w:rsidRPr="00A92DC8" w:rsidRDefault="00BF6BDC" w:rsidP="00A92DC8">
      <w:pPr>
        <w:pStyle w:val="NoSpacing"/>
        <w:tabs>
          <w:tab w:val="left" w:pos="630"/>
        </w:tabs>
        <w:rPr>
          <w:rStyle w:val="spar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responsabilităţi</w:t>
      </w:r>
      <w:proofErr w:type="spellEnd"/>
      <w:r w:rsidR="003D4E10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(0,25 p)</w:t>
      </w:r>
    </w:p>
    <w:p w14:paraId="09C2D051" w14:textId="77777777" w:rsidR="007D344A" w:rsidRPr="00A92DC8" w:rsidRDefault="003D4E10" w:rsidP="00A92DC8">
      <w:pPr>
        <w:pStyle w:val="NoSpacing"/>
        <w:tabs>
          <w:tab w:val="left" w:pos="630"/>
        </w:tabs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d) </w:t>
      </w:r>
      <w:proofErr w:type="spellStart"/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</w:t>
      </w:r>
      <w:proofErr w:type="spellEnd"/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aşteptate</w:t>
      </w:r>
      <w:proofErr w:type="spellEnd"/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 p</w:t>
      </w:r>
    </w:p>
    <w:p w14:paraId="11BE56A5" w14:textId="77777777" w:rsidR="007D344A" w:rsidRPr="00A92DC8" w:rsidRDefault="007D344A" w:rsidP="00A92DC8">
      <w:pPr>
        <w:pStyle w:val="NoSpacing"/>
        <w:tabs>
          <w:tab w:val="left" w:pos="630"/>
        </w:tabs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e) </w:t>
      </w:r>
      <w:proofErr w:type="spellStart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Indicatori</w:t>
      </w:r>
      <w:proofErr w:type="spellEnd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</w:t>
      </w:r>
      <w:proofErr w:type="spellEnd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monitorizare</w:t>
      </w:r>
      <w:proofErr w:type="spellEnd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 p</w:t>
      </w:r>
    </w:p>
    <w:p w14:paraId="4E0EB9A7" w14:textId="77777777" w:rsidR="00D145BD" w:rsidRPr="00A92DC8" w:rsidRDefault="007D344A" w:rsidP="00A92DC8">
      <w:pPr>
        <w:pStyle w:val="NoSpacing"/>
        <w:tabs>
          <w:tab w:val="left" w:pos="630"/>
        </w:tabs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f) </w:t>
      </w:r>
      <w:proofErr w:type="spellStart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Cunoaşterea</w:t>
      </w:r>
      <w:proofErr w:type="spellEnd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legislaţiei</w:t>
      </w:r>
      <w:proofErr w:type="spellEnd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relevante</w:t>
      </w:r>
      <w:proofErr w:type="spellEnd"/>
      <w:r w:rsidR="003D4E10" w:rsidRPr="00A92DC8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 p</w:t>
      </w:r>
    </w:p>
    <w:p w14:paraId="25F520F9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47FEBA1D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1236B338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57862629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5072E349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6286530A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562C9992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080C684F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5F0A5240" w14:textId="77777777" w:rsidR="00AB3582" w:rsidRDefault="00AB3582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2A0239E4" w14:textId="77777777" w:rsidR="00D145BD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3273B519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1BF74EAF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799257CD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7E3F5791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5F0F5EDE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6BB75AF7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74299A48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7B10B35D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4ABDF6B0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74AD9A2C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43007AD4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0474DFC6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12B970B8" w14:textId="77777777" w:rsidR="00A92DC8" w:rsidRDefault="00A92DC8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6F2608C0" w14:textId="77777777" w:rsidR="00D145BD" w:rsidRPr="00A92DC8" w:rsidRDefault="00D145BD" w:rsidP="00FD4443">
      <w:pPr>
        <w:pStyle w:val="NoSpacing"/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14:paraId="212A99A6" w14:textId="77777777" w:rsidR="00E22621" w:rsidRPr="00A92DC8" w:rsidRDefault="0088114C" w:rsidP="00E22621">
      <w:pPr>
        <w:jc w:val="center"/>
        <w:rPr>
          <w:sz w:val="24"/>
          <w:szCs w:val="24"/>
        </w:rPr>
      </w:pPr>
      <w:proofErr w:type="spellStart"/>
      <w:r w:rsidRPr="00A92DC8"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lastRenderedPageBreak/>
        <w:t>Anexa</w:t>
      </w:r>
      <w:proofErr w:type="spellEnd"/>
      <w:r w:rsidRPr="00A92DC8"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9C1B71" w:rsidRPr="00A92DC8"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="006B5D05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egulament</w:t>
      </w:r>
      <w:r w:rsidR="00D145BD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</w:t>
      </w:r>
      <w:proofErr w:type="spellEnd"/>
      <w:r w:rsidR="00D145BD" w:rsidRPr="00A92DC8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D145BD" w:rsidRPr="00A92DC8">
        <w:rPr>
          <w:b/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organizare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si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desfasurare</w:t>
      </w:r>
      <w:proofErr w:type="spellEnd"/>
      <w:r w:rsidR="00531B54" w:rsidRPr="00A92DC8">
        <w:rPr>
          <w:sz w:val="24"/>
          <w:szCs w:val="24"/>
        </w:rPr>
        <w:t xml:space="preserve"> </w:t>
      </w:r>
      <w:r w:rsidR="00D145BD" w:rsidRPr="00A92DC8">
        <w:rPr>
          <w:sz w:val="24"/>
          <w:szCs w:val="24"/>
        </w:rPr>
        <w:t xml:space="preserve">a </w:t>
      </w:r>
      <w:proofErr w:type="spellStart"/>
      <w:r w:rsidR="00D145BD" w:rsidRPr="00A92DC8">
        <w:rPr>
          <w:sz w:val="24"/>
          <w:szCs w:val="24"/>
        </w:rPr>
        <w:t>concursului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pentru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ocuparea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functiei</w:t>
      </w:r>
      <w:proofErr w:type="spellEnd"/>
      <w:r w:rsidR="00D145BD" w:rsidRPr="00A92DC8">
        <w:rPr>
          <w:sz w:val="24"/>
          <w:szCs w:val="24"/>
        </w:rPr>
        <w:t xml:space="preserve"> de manager, </w:t>
      </w:r>
      <w:proofErr w:type="spellStart"/>
      <w:r w:rsidR="00D145BD" w:rsidRPr="00A92DC8">
        <w:rPr>
          <w:sz w:val="24"/>
          <w:szCs w:val="24"/>
        </w:rPr>
        <w:t>persoana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fizica</w:t>
      </w:r>
      <w:proofErr w:type="spellEnd"/>
      <w:r w:rsidR="00D145BD" w:rsidRPr="00A92DC8">
        <w:rPr>
          <w:sz w:val="24"/>
          <w:szCs w:val="24"/>
        </w:rPr>
        <w:t xml:space="preserve"> din </w:t>
      </w:r>
      <w:proofErr w:type="spellStart"/>
      <w:r w:rsidR="00D145BD" w:rsidRPr="00A92DC8">
        <w:rPr>
          <w:sz w:val="24"/>
          <w:szCs w:val="24"/>
        </w:rPr>
        <w:t>cadrul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Spitalului</w:t>
      </w:r>
      <w:proofErr w:type="spellEnd"/>
      <w:r w:rsidR="00D145BD" w:rsidRPr="00A92DC8">
        <w:rPr>
          <w:sz w:val="24"/>
          <w:szCs w:val="24"/>
        </w:rPr>
        <w:t xml:space="preserve"> </w:t>
      </w:r>
      <w:r w:rsidR="00F459E6">
        <w:rPr>
          <w:sz w:val="24"/>
          <w:szCs w:val="24"/>
        </w:rPr>
        <w:t>d</w:t>
      </w:r>
      <w:r w:rsidR="00D145BD" w:rsidRPr="00A92DC8">
        <w:rPr>
          <w:sz w:val="24"/>
          <w:szCs w:val="24"/>
        </w:rPr>
        <w:t xml:space="preserve">e </w:t>
      </w:r>
      <w:proofErr w:type="spellStart"/>
      <w:r w:rsidR="00D145BD" w:rsidRPr="00A92DC8">
        <w:rPr>
          <w:sz w:val="24"/>
          <w:szCs w:val="24"/>
        </w:rPr>
        <w:t>Pneumoftiziologie</w:t>
      </w:r>
      <w:proofErr w:type="spellEnd"/>
      <w:r w:rsidR="00D145BD" w:rsidRPr="00A92DC8">
        <w:rPr>
          <w:sz w:val="24"/>
          <w:szCs w:val="24"/>
        </w:rPr>
        <w:t xml:space="preserve"> </w:t>
      </w:r>
      <w:proofErr w:type="spellStart"/>
      <w:r w:rsidR="00D145BD" w:rsidRPr="00A92DC8">
        <w:rPr>
          <w:sz w:val="24"/>
          <w:szCs w:val="24"/>
        </w:rPr>
        <w:t>Floresti</w:t>
      </w:r>
      <w:proofErr w:type="spellEnd"/>
    </w:p>
    <w:p w14:paraId="7A553E5B" w14:textId="77777777" w:rsidR="009566DE" w:rsidRPr="00AB3582" w:rsidRDefault="008F6EDA" w:rsidP="00FD4443">
      <w:pPr>
        <w:pStyle w:val="NoSpacing"/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DB5413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</w:t>
      </w:r>
      <w:r w:rsidR="0088114C" w:rsidRPr="00AB3582"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FIŞA PRIVIND EVALUAREA ABILITĂŢILOR MANAGERIALE</w:t>
      </w:r>
    </w:p>
    <w:p w14:paraId="33462D15" w14:textId="77777777" w:rsidR="008F6EDA" w:rsidRDefault="0088114C" w:rsidP="00FD4443">
      <w:pPr>
        <w:pStyle w:val="NoSpacing"/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DB5413"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Candidat</w:t>
      </w:r>
      <w:proofErr w:type="spellEnd"/>
      <w:r w:rsidRPr="00DB5413"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1F4B1B" w:rsidRPr="00DB5413"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……………………………….</w:t>
      </w:r>
      <w:r w:rsidRPr="00DB5413"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263C5A91" w14:textId="77777777" w:rsidR="00DB5413" w:rsidRPr="00DB5413" w:rsidRDefault="00DB5413" w:rsidP="00FD4443">
      <w:pPr>
        <w:pStyle w:val="NoSpacing"/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</w:tblGrid>
      <w:tr w:rsidR="008F6EDA" w:rsidRPr="00AB3582" w14:paraId="51C23008" w14:textId="77777777" w:rsidTr="001C3BEF">
        <w:tc>
          <w:tcPr>
            <w:tcW w:w="8658" w:type="dxa"/>
          </w:tcPr>
          <w:p w14:paraId="746B41A4" w14:textId="77777777" w:rsidR="008F6EDA" w:rsidRPr="00AB3582" w:rsidRDefault="008F6EDA" w:rsidP="00FD4443">
            <w:pPr>
              <w:pStyle w:val="NoSpacing"/>
              <w:numPr>
                <w:ilvl w:val="0"/>
                <w:numId w:val="3"/>
              </w:numPr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Aptitudini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comunicare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 </w:t>
            </w:r>
          </w:p>
        </w:tc>
      </w:tr>
      <w:tr w:rsidR="008F6EDA" w:rsidRPr="00AB3582" w14:paraId="63CB3EDE" w14:textId="77777777" w:rsidTr="001C3BEF">
        <w:tc>
          <w:tcPr>
            <w:tcW w:w="8658" w:type="dxa"/>
          </w:tcPr>
          <w:p w14:paraId="21B97BB3" w14:textId="77777777" w:rsidR="008F6EDA" w:rsidRPr="00AB3582" w:rsidRDefault="008F6EDA" w:rsidP="00FD4443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Excelente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(10-9,50)</w:t>
            </w:r>
          </w:p>
        </w:tc>
      </w:tr>
      <w:tr w:rsidR="008F6EDA" w:rsidRPr="00AB3582" w14:paraId="7F82807D" w14:textId="77777777" w:rsidTr="001C3BEF">
        <w:tc>
          <w:tcPr>
            <w:tcW w:w="8658" w:type="dxa"/>
          </w:tcPr>
          <w:p w14:paraId="0737B760" w14:textId="77777777" w:rsidR="008F6EDA" w:rsidRPr="00AB3582" w:rsidRDefault="008F6EDA" w:rsidP="008F6ED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Foarte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bune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(9,49-9,00</w:t>
            </w:r>
          </w:p>
        </w:tc>
      </w:tr>
      <w:tr w:rsidR="008F6EDA" w:rsidRPr="00AB3582" w14:paraId="20EB0D37" w14:textId="77777777" w:rsidTr="001C3BEF">
        <w:tc>
          <w:tcPr>
            <w:tcW w:w="8658" w:type="dxa"/>
          </w:tcPr>
          <w:p w14:paraId="4C883877" w14:textId="77777777" w:rsidR="008F6EDA" w:rsidRPr="00AB3582" w:rsidRDefault="008F6EDA" w:rsidP="008F6ED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Acceptabile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(8,99-7,00</w:t>
            </w:r>
          </w:p>
        </w:tc>
      </w:tr>
      <w:tr w:rsidR="008F6EDA" w:rsidRPr="00AB3582" w14:paraId="25914F0B" w14:textId="77777777" w:rsidTr="001C3BEF">
        <w:tc>
          <w:tcPr>
            <w:tcW w:w="8658" w:type="dxa"/>
          </w:tcPr>
          <w:p w14:paraId="7466C49A" w14:textId="77777777" w:rsidR="008F6EDA" w:rsidRPr="00AB3582" w:rsidRDefault="008F6EDA" w:rsidP="00FD4443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Minime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(6,99-5,00)</w:t>
            </w:r>
          </w:p>
        </w:tc>
      </w:tr>
      <w:tr w:rsidR="008F6EDA" w:rsidRPr="00AB3582" w14:paraId="4AD52E85" w14:textId="77777777" w:rsidTr="001C3BEF">
        <w:tc>
          <w:tcPr>
            <w:tcW w:w="8658" w:type="dxa"/>
          </w:tcPr>
          <w:p w14:paraId="52921FA7" w14:textId="77777777" w:rsidR="008F6EDA" w:rsidRPr="00AB3582" w:rsidRDefault="008F6EDA" w:rsidP="008F6ED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Insuficiente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(4,99-1,00</w:t>
            </w:r>
          </w:p>
        </w:tc>
      </w:tr>
      <w:tr w:rsidR="008F6EDA" w:rsidRPr="00AB3582" w14:paraId="4CD135DF" w14:textId="77777777" w:rsidTr="001C3BEF">
        <w:tc>
          <w:tcPr>
            <w:tcW w:w="8658" w:type="dxa"/>
          </w:tcPr>
          <w:p w14:paraId="6F6690E3" w14:textId="77777777" w:rsidR="008F6EDA" w:rsidRPr="00AB3582" w:rsidRDefault="001C3BEF" w:rsidP="001C3BEF">
            <w:pPr>
              <w:pStyle w:val="NoSpacing"/>
              <w:numPr>
                <w:ilvl w:val="0"/>
                <w:numId w:val="3"/>
              </w:numPr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Capacitatea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analiza,sinteza,strategie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planificare</w:t>
            </w:r>
            <w:proofErr w:type="spellEnd"/>
          </w:p>
        </w:tc>
      </w:tr>
      <w:tr w:rsidR="001C3BEF" w:rsidRPr="00AB3582" w14:paraId="293B4513" w14:textId="77777777" w:rsidTr="001C3BEF">
        <w:tc>
          <w:tcPr>
            <w:tcW w:w="8658" w:type="dxa"/>
          </w:tcPr>
          <w:p w14:paraId="110C8AF3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Excelente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(10-9,50)</w:t>
            </w:r>
          </w:p>
        </w:tc>
      </w:tr>
      <w:tr w:rsidR="001C3BEF" w:rsidRPr="00AB3582" w14:paraId="5EF176A5" w14:textId="77777777" w:rsidTr="001C3BEF">
        <w:tc>
          <w:tcPr>
            <w:tcW w:w="8658" w:type="dxa"/>
          </w:tcPr>
          <w:p w14:paraId="61D5B79A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Foarte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bune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(9,49-9,00</w:t>
            </w:r>
          </w:p>
        </w:tc>
      </w:tr>
      <w:tr w:rsidR="001C3BEF" w:rsidRPr="00AB3582" w14:paraId="6795BD76" w14:textId="77777777" w:rsidTr="001C3BEF">
        <w:tc>
          <w:tcPr>
            <w:tcW w:w="8658" w:type="dxa"/>
          </w:tcPr>
          <w:p w14:paraId="706180C3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Acceptabile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(8,99-7,00</w:t>
            </w:r>
          </w:p>
        </w:tc>
      </w:tr>
      <w:tr w:rsidR="001C3BEF" w:rsidRPr="00AB3582" w14:paraId="64751CCD" w14:textId="77777777" w:rsidTr="001C3BEF">
        <w:tc>
          <w:tcPr>
            <w:tcW w:w="8658" w:type="dxa"/>
          </w:tcPr>
          <w:p w14:paraId="7692452F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Minime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(6,99-5,00)</w:t>
            </w:r>
          </w:p>
        </w:tc>
      </w:tr>
      <w:tr w:rsidR="001C3BEF" w:rsidRPr="00AB3582" w14:paraId="2B93D099" w14:textId="77777777" w:rsidTr="001C3BEF">
        <w:tc>
          <w:tcPr>
            <w:tcW w:w="8658" w:type="dxa"/>
          </w:tcPr>
          <w:p w14:paraId="7BDEC0B5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Insuficiente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(4,99-1,00</w:t>
            </w:r>
          </w:p>
        </w:tc>
      </w:tr>
      <w:tr w:rsidR="008F6EDA" w:rsidRPr="00AB3582" w14:paraId="4BB53964" w14:textId="77777777" w:rsidTr="001C3BEF">
        <w:tc>
          <w:tcPr>
            <w:tcW w:w="8658" w:type="dxa"/>
          </w:tcPr>
          <w:p w14:paraId="60B64656" w14:textId="77777777" w:rsidR="008F6EDA" w:rsidRPr="00AB3582" w:rsidRDefault="001C3BEF" w:rsidP="001C3BEF">
            <w:pPr>
              <w:pStyle w:val="NoSpacing"/>
              <w:numPr>
                <w:ilvl w:val="0"/>
                <w:numId w:val="3"/>
              </w:numPr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Abilitati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Experienta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in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gestionarea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resurselor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umane</w:t>
            </w:r>
            <w:proofErr w:type="spellEnd"/>
          </w:p>
        </w:tc>
      </w:tr>
      <w:tr w:rsidR="001C3BEF" w:rsidRPr="00AB3582" w14:paraId="5C15E27A" w14:textId="77777777" w:rsidTr="001C3BEF">
        <w:tc>
          <w:tcPr>
            <w:tcW w:w="8658" w:type="dxa"/>
          </w:tcPr>
          <w:p w14:paraId="02679D9B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Excelente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(10-9,50)</w:t>
            </w:r>
          </w:p>
        </w:tc>
      </w:tr>
      <w:tr w:rsidR="001C3BEF" w:rsidRPr="00AB3582" w14:paraId="2AB2B453" w14:textId="77777777" w:rsidTr="001C3BEF">
        <w:tc>
          <w:tcPr>
            <w:tcW w:w="8658" w:type="dxa"/>
          </w:tcPr>
          <w:p w14:paraId="4E9E51BE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Foarte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bune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(9,49-9,00</w:t>
            </w:r>
          </w:p>
        </w:tc>
      </w:tr>
      <w:tr w:rsidR="001C3BEF" w:rsidRPr="00AB3582" w14:paraId="745AA73A" w14:textId="77777777" w:rsidTr="001C3BEF">
        <w:tc>
          <w:tcPr>
            <w:tcW w:w="8658" w:type="dxa"/>
          </w:tcPr>
          <w:p w14:paraId="24BCA6E0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Acceptabile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(8,99-7,00</w:t>
            </w:r>
          </w:p>
        </w:tc>
      </w:tr>
      <w:tr w:rsidR="001C3BEF" w:rsidRPr="00AB3582" w14:paraId="0CD34E74" w14:textId="77777777" w:rsidTr="001C3BEF">
        <w:tc>
          <w:tcPr>
            <w:tcW w:w="8658" w:type="dxa"/>
          </w:tcPr>
          <w:p w14:paraId="54CE63B1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Minime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(6,99-5,00)</w:t>
            </w:r>
          </w:p>
        </w:tc>
      </w:tr>
      <w:tr w:rsidR="001C3BEF" w:rsidRPr="00AB3582" w14:paraId="2F0D90D3" w14:textId="77777777" w:rsidTr="001C3BEF">
        <w:tc>
          <w:tcPr>
            <w:tcW w:w="8658" w:type="dxa"/>
          </w:tcPr>
          <w:p w14:paraId="217560C1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Insuficiente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(4,99-1,00</w:t>
            </w:r>
          </w:p>
        </w:tc>
      </w:tr>
      <w:tr w:rsidR="001C3BEF" w:rsidRPr="00AB3582" w14:paraId="768C5848" w14:textId="77777777" w:rsidTr="001C3BEF">
        <w:tc>
          <w:tcPr>
            <w:tcW w:w="8658" w:type="dxa"/>
          </w:tcPr>
          <w:p w14:paraId="3679B7C9" w14:textId="77777777" w:rsidR="001C3BEF" w:rsidRPr="00AB3582" w:rsidRDefault="001C3BEF" w:rsidP="001C3BEF">
            <w:pPr>
              <w:pStyle w:val="NoSpacing"/>
              <w:numPr>
                <w:ilvl w:val="0"/>
                <w:numId w:val="3"/>
              </w:numPr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Aptitudini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gestionare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conflictelor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situatiilor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criza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1C3BEF" w:rsidRPr="00AB3582" w14:paraId="5390B8FE" w14:textId="77777777" w:rsidTr="001C3BEF">
        <w:tc>
          <w:tcPr>
            <w:tcW w:w="8658" w:type="dxa"/>
          </w:tcPr>
          <w:p w14:paraId="0123C031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Excelente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(10-9,50)</w:t>
            </w:r>
          </w:p>
        </w:tc>
      </w:tr>
      <w:tr w:rsidR="001C3BEF" w:rsidRPr="00AB3582" w14:paraId="4A73B0C3" w14:textId="77777777" w:rsidTr="001C3BEF">
        <w:tc>
          <w:tcPr>
            <w:tcW w:w="8658" w:type="dxa"/>
          </w:tcPr>
          <w:p w14:paraId="7215D405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Foarte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bune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(9,49-9,00</w:t>
            </w:r>
          </w:p>
        </w:tc>
      </w:tr>
      <w:tr w:rsidR="001C3BEF" w:rsidRPr="00AB3582" w14:paraId="668197A3" w14:textId="77777777" w:rsidTr="001C3BEF">
        <w:tc>
          <w:tcPr>
            <w:tcW w:w="8658" w:type="dxa"/>
          </w:tcPr>
          <w:p w14:paraId="535106E0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Acceptabile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(8,99-7,00</w:t>
            </w:r>
          </w:p>
        </w:tc>
      </w:tr>
      <w:tr w:rsidR="001C3BEF" w:rsidRPr="00AB3582" w14:paraId="56F5C45A" w14:textId="77777777" w:rsidTr="001C3BEF">
        <w:tc>
          <w:tcPr>
            <w:tcW w:w="8658" w:type="dxa"/>
          </w:tcPr>
          <w:p w14:paraId="14A3475F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Minime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(6,99-5,00)</w:t>
            </w:r>
          </w:p>
        </w:tc>
      </w:tr>
      <w:tr w:rsidR="001C3BEF" w:rsidRPr="00AB3582" w14:paraId="53F5DADA" w14:textId="77777777" w:rsidTr="001C3BEF">
        <w:tc>
          <w:tcPr>
            <w:tcW w:w="8658" w:type="dxa"/>
          </w:tcPr>
          <w:p w14:paraId="2D7A9D6B" w14:textId="77777777" w:rsidR="001C3BEF" w:rsidRPr="00AB3582" w:rsidRDefault="001C3BEF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Insuficiente</w:t>
            </w:r>
            <w:proofErr w:type="spellEnd"/>
            <w:r w:rsidR="001A25BA"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(4,99-1,00</w:t>
            </w:r>
          </w:p>
        </w:tc>
      </w:tr>
      <w:tr w:rsidR="001C3BEF" w:rsidRPr="00AB3582" w14:paraId="4FD6EB5F" w14:textId="77777777" w:rsidTr="001C3BEF">
        <w:tc>
          <w:tcPr>
            <w:tcW w:w="8658" w:type="dxa"/>
          </w:tcPr>
          <w:p w14:paraId="19D9B3E4" w14:textId="77777777" w:rsidR="001C3BEF" w:rsidRPr="00AB3582" w:rsidRDefault="001A25BA" w:rsidP="001A25BA">
            <w:pPr>
              <w:pStyle w:val="NoSpacing"/>
              <w:numPr>
                <w:ilvl w:val="0"/>
                <w:numId w:val="3"/>
              </w:numPr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Cunoasterea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capacitatea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a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pune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in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practica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legislatia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relevant in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domeniul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sanitar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</w:p>
        </w:tc>
      </w:tr>
      <w:tr w:rsidR="001A25BA" w:rsidRPr="00AB3582" w14:paraId="2C52AE43" w14:textId="77777777" w:rsidTr="001C3BEF">
        <w:tc>
          <w:tcPr>
            <w:tcW w:w="8658" w:type="dxa"/>
          </w:tcPr>
          <w:p w14:paraId="03108889" w14:textId="77777777" w:rsidR="001A25BA" w:rsidRPr="00AB3582" w:rsidRDefault="007E0AEA" w:rsidP="007E0AE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Excelente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(10-9,50)</w:t>
            </w:r>
          </w:p>
        </w:tc>
      </w:tr>
      <w:tr w:rsidR="001A25BA" w:rsidRPr="00AB3582" w14:paraId="7EAC2144" w14:textId="77777777" w:rsidTr="001C3BEF">
        <w:tc>
          <w:tcPr>
            <w:tcW w:w="8658" w:type="dxa"/>
          </w:tcPr>
          <w:p w14:paraId="7AF4068C" w14:textId="77777777" w:rsidR="001A25BA" w:rsidRPr="00AB3582" w:rsidRDefault="001A25BA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Foarte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bune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(9,49-9,00</w:t>
            </w:r>
          </w:p>
        </w:tc>
      </w:tr>
      <w:tr w:rsidR="001A25BA" w:rsidRPr="00AB3582" w14:paraId="0BA975C2" w14:textId="77777777" w:rsidTr="001C3BEF">
        <w:tc>
          <w:tcPr>
            <w:tcW w:w="8658" w:type="dxa"/>
          </w:tcPr>
          <w:p w14:paraId="2C852A03" w14:textId="77777777" w:rsidR="001A25BA" w:rsidRPr="00AB3582" w:rsidRDefault="001A25BA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Acceptabile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(8,99-7,00</w:t>
            </w:r>
          </w:p>
        </w:tc>
      </w:tr>
      <w:tr w:rsidR="001A25BA" w:rsidRPr="00AB3582" w14:paraId="39A2807B" w14:textId="77777777" w:rsidTr="001C3BEF">
        <w:tc>
          <w:tcPr>
            <w:tcW w:w="8658" w:type="dxa"/>
          </w:tcPr>
          <w:p w14:paraId="7F173D95" w14:textId="77777777" w:rsidR="001A25BA" w:rsidRPr="00AB3582" w:rsidRDefault="001A25BA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Minime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(6,99-5,00)</w:t>
            </w:r>
          </w:p>
        </w:tc>
      </w:tr>
      <w:tr w:rsidR="001A25BA" w:rsidRPr="00AB3582" w14:paraId="4FEBF4E4" w14:textId="77777777" w:rsidTr="001C3BEF">
        <w:tc>
          <w:tcPr>
            <w:tcW w:w="8658" w:type="dxa"/>
          </w:tcPr>
          <w:p w14:paraId="2A27B232" w14:textId="77777777" w:rsidR="001A25BA" w:rsidRPr="00AB3582" w:rsidRDefault="001A25BA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Insuficiente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(4,99-1,00</w:t>
            </w:r>
          </w:p>
        </w:tc>
      </w:tr>
      <w:tr w:rsidR="001A25BA" w:rsidRPr="00AB3582" w14:paraId="753979CA" w14:textId="77777777" w:rsidTr="001C3BEF">
        <w:tc>
          <w:tcPr>
            <w:tcW w:w="8658" w:type="dxa"/>
          </w:tcPr>
          <w:p w14:paraId="2A1EA8AB" w14:textId="77777777" w:rsidR="001A25BA" w:rsidRPr="00AB3582" w:rsidRDefault="005C4D27" w:rsidP="005C4D27">
            <w:pPr>
              <w:pStyle w:val="NoSpacing"/>
              <w:numPr>
                <w:ilvl w:val="0"/>
                <w:numId w:val="3"/>
              </w:numPr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Alte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aptitudini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abilitati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manageriale</w:t>
            </w:r>
            <w:proofErr w:type="spellEnd"/>
          </w:p>
        </w:tc>
      </w:tr>
      <w:tr w:rsidR="005C4D27" w:rsidRPr="00AB3582" w14:paraId="257D1F04" w14:textId="77777777" w:rsidTr="001C3BEF">
        <w:tc>
          <w:tcPr>
            <w:tcW w:w="8658" w:type="dxa"/>
          </w:tcPr>
          <w:p w14:paraId="39023A23" w14:textId="77777777" w:rsidR="005C4D27" w:rsidRPr="00AB3582" w:rsidRDefault="005C4D27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Excelente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(10-9,50)</w:t>
            </w:r>
          </w:p>
        </w:tc>
      </w:tr>
      <w:tr w:rsidR="005C4D27" w:rsidRPr="00AB3582" w14:paraId="5D1C1934" w14:textId="77777777" w:rsidTr="001C3BEF">
        <w:tc>
          <w:tcPr>
            <w:tcW w:w="8658" w:type="dxa"/>
          </w:tcPr>
          <w:p w14:paraId="4C1BAF2C" w14:textId="77777777" w:rsidR="005C4D27" w:rsidRPr="00AB3582" w:rsidRDefault="005C4D27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Foarte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bune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(9,49-9,00</w:t>
            </w:r>
          </w:p>
        </w:tc>
      </w:tr>
      <w:tr w:rsidR="005C4D27" w:rsidRPr="00AB3582" w14:paraId="03A19FCE" w14:textId="77777777" w:rsidTr="001C3BEF">
        <w:tc>
          <w:tcPr>
            <w:tcW w:w="8658" w:type="dxa"/>
          </w:tcPr>
          <w:p w14:paraId="19FFC126" w14:textId="77777777" w:rsidR="005C4D27" w:rsidRPr="00AB3582" w:rsidRDefault="005C4D27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Acceptabile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(8,99-7,00</w:t>
            </w:r>
          </w:p>
        </w:tc>
      </w:tr>
      <w:tr w:rsidR="005C4D27" w:rsidRPr="00AB3582" w14:paraId="40E9F854" w14:textId="77777777" w:rsidTr="001C3BEF">
        <w:tc>
          <w:tcPr>
            <w:tcW w:w="8658" w:type="dxa"/>
          </w:tcPr>
          <w:p w14:paraId="6A7C62DF" w14:textId="77777777" w:rsidR="005C4D27" w:rsidRPr="00AB3582" w:rsidRDefault="005C4D27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Minime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(6,99-5,00)</w:t>
            </w:r>
          </w:p>
        </w:tc>
      </w:tr>
      <w:tr w:rsidR="005C4D27" w:rsidRPr="00AB3582" w14:paraId="73261ADC" w14:textId="77777777" w:rsidTr="001C3BEF">
        <w:tc>
          <w:tcPr>
            <w:tcW w:w="8658" w:type="dxa"/>
          </w:tcPr>
          <w:p w14:paraId="6AE876E5" w14:textId="77777777" w:rsidR="005C4D27" w:rsidRPr="00AB3582" w:rsidRDefault="005C4D27" w:rsidP="009C2E5A">
            <w:pPr>
              <w:pStyle w:val="NoSpacing"/>
              <w:numPr>
                <w:ilvl w:val="0"/>
                <w:numId w:val="2"/>
              </w:numPr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Insuficiente</w:t>
            </w:r>
            <w:proofErr w:type="spellEnd"/>
            <w:r w:rsidRPr="00AB3582">
              <w:rPr>
                <w:rStyle w:val="spar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(4,99-1,00</w:t>
            </w:r>
          </w:p>
        </w:tc>
      </w:tr>
    </w:tbl>
    <w:p w14:paraId="17E16AE0" w14:textId="77777777" w:rsidR="008F6EDA" w:rsidRPr="00AB3582" w:rsidRDefault="008F6EDA" w:rsidP="00FD4443">
      <w:pPr>
        <w:pStyle w:val="NoSpacing"/>
        <w:rPr>
          <w:rStyle w:val="spar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3DCDDE14" w14:textId="77777777" w:rsidR="00DB5413" w:rsidRDefault="0088114C" w:rsidP="00FD4443">
      <w:pPr>
        <w:pStyle w:val="NoSpacing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 Nota 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obţinută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*): ...................    </w:t>
      </w:r>
    </w:p>
    <w:p w14:paraId="1DCD82C7" w14:textId="77777777" w:rsidR="00DB5413" w:rsidRDefault="00A14897" w:rsidP="00FD4443">
      <w:pPr>
        <w:pStyle w:val="NoSpacing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Evaluator (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membrul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concurs), </w:t>
      </w:r>
      <w:r w:rsidR="00DB5413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…..</w:t>
      </w:r>
      <w:r w:rsidR="0088114C"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.........................................  </w:t>
      </w:r>
    </w:p>
    <w:p w14:paraId="701EDA24" w14:textId="77777777" w:rsidR="00816B76" w:rsidRDefault="0088114C" w:rsidP="00FD4443">
      <w:pPr>
        <w:pStyle w:val="NoSpacing"/>
        <w:rPr>
          <w:rStyle w:val="spar"/>
          <w:rFonts w:ascii="Courier New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proofErr w:type="spellStart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r w:rsidRPr="001D6F9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    Data ...........................</w:t>
      </w:r>
      <w:r>
        <w:rPr>
          <w:rStyle w:val="spar"/>
          <w:rFonts w:ascii="Courier New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</w:rPr>
        <w:t>............</w:t>
      </w:r>
    </w:p>
    <w:p w14:paraId="6AA38CB7" w14:textId="77777777" w:rsidR="00437BDA" w:rsidRDefault="00437BDA" w:rsidP="00FD4443">
      <w:pPr>
        <w:pStyle w:val="NoSpacing"/>
        <w:rPr>
          <w:rStyle w:val="spar"/>
          <w:rFonts w:ascii="Courier New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14:paraId="1F5A2937" w14:textId="77777777" w:rsidR="00437BDA" w:rsidRDefault="00437BDA" w:rsidP="00FD4443">
      <w:pPr>
        <w:pStyle w:val="NoSpacing"/>
        <w:rPr>
          <w:rStyle w:val="spar"/>
          <w:rFonts w:ascii="Courier New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14:paraId="60EBE990" w14:textId="77777777" w:rsidR="00437BDA" w:rsidRDefault="00437BDA" w:rsidP="00FD4443">
      <w:pPr>
        <w:pStyle w:val="NoSpacing"/>
        <w:rPr>
          <w:rStyle w:val="spar"/>
          <w:rFonts w:ascii="Courier New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14:paraId="556C1732" w14:textId="77777777" w:rsidR="00437BDA" w:rsidRDefault="00437BDA" w:rsidP="00FD4443">
      <w:pPr>
        <w:pStyle w:val="NoSpacing"/>
        <w:rPr>
          <w:rStyle w:val="spar"/>
          <w:rFonts w:ascii="Courier New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14:paraId="7BF32CE7" w14:textId="77777777" w:rsidR="00F4181C" w:rsidRPr="00F4181C" w:rsidRDefault="00F4181C" w:rsidP="00F418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4181C">
        <w:rPr>
          <w:rFonts w:ascii="Times New Roman" w:hAnsi="Times New Roman" w:cs="Times New Roman"/>
          <w:sz w:val="24"/>
          <w:szCs w:val="24"/>
          <w:lang w:val="pt-BR"/>
        </w:rPr>
        <w:t>PRESEDINTE CONSILIUL DE ADMINISTRATIE,</w:t>
      </w:r>
    </w:p>
    <w:p w14:paraId="3FD10C48" w14:textId="0AEC3A7F" w:rsidR="00437BDA" w:rsidRPr="00F4181C" w:rsidRDefault="00F4181C" w:rsidP="00F418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4181C">
        <w:rPr>
          <w:rFonts w:ascii="Times New Roman" w:hAnsi="Times New Roman" w:cs="Times New Roman"/>
          <w:sz w:val="24"/>
          <w:szCs w:val="24"/>
          <w:lang w:val="pt-BR"/>
        </w:rPr>
        <w:t>Jr. BUCUR IOANA RUXANDR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</w:p>
    <w:sectPr w:rsidR="00437BDA" w:rsidRPr="00F4181C" w:rsidSect="00816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1504"/>
    <w:multiLevelType w:val="hybridMultilevel"/>
    <w:tmpl w:val="7B0E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3B6"/>
    <w:multiLevelType w:val="hybridMultilevel"/>
    <w:tmpl w:val="D8F018FA"/>
    <w:lvl w:ilvl="0" w:tplc="3522B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C613D"/>
    <w:multiLevelType w:val="hybridMultilevel"/>
    <w:tmpl w:val="C05ACFF0"/>
    <w:lvl w:ilvl="0" w:tplc="9E6408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5441A0"/>
    <w:multiLevelType w:val="hybridMultilevel"/>
    <w:tmpl w:val="7AD8415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30508"/>
    <w:multiLevelType w:val="hybridMultilevel"/>
    <w:tmpl w:val="ACEC7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4C"/>
    <w:rsid w:val="00036EDE"/>
    <w:rsid w:val="00041D43"/>
    <w:rsid w:val="000533B1"/>
    <w:rsid w:val="0006466E"/>
    <w:rsid w:val="00070E7B"/>
    <w:rsid w:val="0007772E"/>
    <w:rsid w:val="000868F3"/>
    <w:rsid w:val="000A3ABE"/>
    <w:rsid w:val="000A531A"/>
    <w:rsid w:val="000D221F"/>
    <w:rsid w:val="000F01A2"/>
    <w:rsid w:val="00122440"/>
    <w:rsid w:val="00146BB8"/>
    <w:rsid w:val="001655C6"/>
    <w:rsid w:val="001767D5"/>
    <w:rsid w:val="00186A8F"/>
    <w:rsid w:val="001906C2"/>
    <w:rsid w:val="00190917"/>
    <w:rsid w:val="00195861"/>
    <w:rsid w:val="001A25BA"/>
    <w:rsid w:val="001C2B70"/>
    <w:rsid w:val="001C3BEF"/>
    <w:rsid w:val="001D5EB1"/>
    <w:rsid w:val="001D6F95"/>
    <w:rsid w:val="001E46B5"/>
    <w:rsid w:val="001E55A4"/>
    <w:rsid w:val="001F4B1B"/>
    <w:rsid w:val="001F771D"/>
    <w:rsid w:val="00233A6E"/>
    <w:rsid w:val="00286188"/>
    <w:rsid w:val="002A2384"/>
    <w:rsid w:val="002E6C67"/>
    <w:rsid w:val="00314075"/>
    <w:rsid w:val="00323547"/>
    <w:rsid w:val="0033285F"/>
    <w:rsid w:val="00340988"/>
    <w:rsid w:val="003429CE"/>
    <w:rsid w:val="00351B92"/>
    <w:rsid w:val="003606DB"/>
    <w:rsid w:val="00370520"/>
    <w:rsid w:val="00371BF2"/>
    <w:rsid w:val="00395039"/>
    <w:rsid w:val="003B5FD0"/>
    <w:rsid w:val="003D4E10"/>
    <w:rsid w:val="003D7F2A"/>
    <w:rsid w:val="003F32B0"/>
    <w:rsid w:val="0042155E"/>
    <w:rsid w:val="00425AFC"/>
    <w:rsid w:val="00437619"/>
    <w:rsid w:val="00437BDA"/>
    <w:rsid w:val="00460E94"/>
    <w:rsid w:val="004845A9"/>
    <w:rsid w:val="0049370C"/>
    <w:rsid w:val="004D6AB1"/>
    <w:rsid w:val="004E1193"/>
    <w:rsid w:val="004F4D6B"/>
    <w:rsid w:val="00500302"/>
    <w:rsid w:val="00516D36"/>
    <w:rsid w:val="005236F6"/>
    <w:rsid w:val="00531B54"/>
    <w:rsid w:val="0055695C"/>
    <w:rsid w:val="00573152"/>
    <w:rsid w:val="00584DD1"/>
    <w:rsid w:val="005A1C4F"/>
    <w:rsid w:val="005A40AF"/>
    <w:rsid w:val="005C4D27"/>
    <w:rsid w:val="005D5369"/>
    <w:rsid w:val="005D5441"/>
    <w:rsid w:val="005D7DF9"/>
    <w:rsid w:val="005E13BF"/>
    <w:rsid w:val="005E39B8"/>
    <w:rsid w:val="005E61FF"/>
    <w:rsid w:val="005F4CA7"/>
    <w:rsid w:val="00602AC6"/>
    <w:rsid w:val="00607370"/>
    <w:rsid w:val="00612142"/>
    <w:rsid w:val="006151AC"/>
    <w:rsid w:val="00632F29"/>
    <w:rsid w:val="006627FF"/>
    <w:rsid w:val="0066515D"/>
    <w:rsid w:val="006670F4"/>
    <w:rsid w:val="006930CE"/>
    <w:rsid w:val="006A3E48"/>
    <w:rsid w:val="006A58B6"/>
    <w:rsid w:val="006B11C7"/>
    <w:rsid w:val="006B3E72"/>
    <w:rsid w:val="006B5D05"/>
    <w:rsid w:val="006D33E7"/>
    <w:rsid w:val="006D5432"/>
    <w:rsid w:val="006E6461"/>
    <w:rsid w:val="006F0F9E"/>
    <w:rsid w:val="00705880"/>
    <w:rsid w:val="00742881"/>
    <w:rsid w:val="00744C08"/>
    <w:rsid w:val="0075032F"/>
    <w:rsid w:val="00760477"/>
    <w:rsid w:val="00766788"/>
    <w:rsid w:val="007B51DE"/>
    <w:rsid w:val="007C34D7"/>
    <w:rsid w:val="007D08D9"/>
    <w:rsid w:val="007D344A"/>
    <w:rsid w:val="007E0AEA"/>
    <w:rsid w:val="00811281"/>
    <w:rsid w:val="00811E6B"/>
    <w:rsid w:val="00816B76"/>
    <w:rsid w:val="008172A7"/>
    <w:rsid w:val="008211E1"/>
    <w:rsid w:val="008239E3"/>
    <w:rsid w:val="00833B38"/>
    <w:rsid w:val="008557D5"/>
    <w:rsid w:val="00877F97"/>
    <w:rsid w:val="0088114C"/>
    <w:rsid w:val="008917BB"/>
    <w:rsid w:val="0089309A"/>
    <w:rsid w:val="008A11ED"/>
    <w:rsid w:val="008E4573"/>
    <w:rsid w:val="008F62A3"/>
    <w:rsid w:val="008F6EDA"/>
    <w:rsid w:val="008F73A8"/>
    <w:rsid w:val="009220E9"/>
    <w:rsid w:val="0093667E"/>
    <w:rsid w:val="009417EE"/>
    <w:rsid w:val="00950B75"/>
    <w:rsid w:val="009566DE"/>
    <w:rsid w:val="0096525D"/>
    <w:rsid w:val="009772A2"/>
    <w:rsid w:val="009C1B71"/>
    <w:rsid w:val="009D260A"/>
    <w:rsid w:val="00A03005"/>
    <w:rsid w:val="00A03F7D"/>
    <w:rsid w:val="00A129DF"/>
    <w:rsid w:val="00A14897"/>
    <w:rsid w:val="00A30D88"/>
    <w:rsid w:val="00A40288"/>
    <w:rsid w:val="00A52871"/>
    <w:rsid w:val="00A553B3"/>
    <w:rsid w:val="00A5594A"/>
    <w:rsid w:val="00A720CE"/>
    <w:rsid w:val="00A8660B"/>
    <w:rsid w:val="00A92DC8"/>
    <w:rsid w:val="00AB3582"/>
    <w:rsid w:val="00AF5BF0"/>
    <w:rsid w:val="00B26D2F"/>
    <w:rsid w:val="00B609AA"/>
    <w:rsid w:val="00BA4B44"/>
    <w:rsid w:val="00BB6011"/>
    <w:rsid w:val="00BE5A17"/>
    <w:rsid w:val="00BF6BDC"/>
    <w:rsid w:val="00C348E5"/>
    <w:rsid w:val="00C36836"/>
    <w:rsid w:val="00C416FE"/>
    <w:rsid w:val="00C41C81"/>
    <w:rsid w:val="00C431C7"/>
    <w:rsid w:val="00C616DC"/>
    <w:rsid w:val="00C86E4F"/>
    <w:rsid w:val="00C87C1E"/>
    <w:rsid w:val="00C9225A"/>
    <w:rsid w:val="00C952C7"/>
    <w:rsid w:val="00C9682B"/>
    <w:rsid w:val="00CA034B"/>
    <w:rsid w:val="00CA72FF"/>
    <w:rsid w:val="00CB0DE5"/>
    <w:rsid w:val="00CC38F9"/>
    <w:rsid w:val="00CC3ABA"/>
    <w:rsid w:val="00CD1ABE"/>
    <w:rsid w:val="00CD69E3"/>
    <w:rsid w:val="00D02C74"/>
    <w:rsid w:val="00D145BD"/>
    <w:rsid w:val="00D4386B"/>
    <w:rsid w:val="00D5517F"/>
    <w:rsid w:val="00D72E66"/>
    <w:rsid w:val="00D96A69"/>
    <w:rsid w:val="00D97E9C"/>
    <w:rsid w:val="00DB16B8"/>
    <w:rsid w:val="00DB3F60"/>
    <w:rsid w:val="00DB5413"/>
    <w:rsid w:val="00DB6B3F"/>
    <w:rsid w:val="00DE3E0C"/>
    <w:rsid w:val="00DF2F66"/>
    <w:rsid w:val="00DF4877"/>
    <w:rsid w:val="00DF55C6"/>
    <w:rsid w:val="00DF6E79"/>
    <w:rsid w:val="00E0137C"/>
    <w:rsid w:val="00E210BE"/>
    <w:rsid w:val="00E22621"/>
    <w:rsid w:val="00E231B8"/>
    <w:rsid w:val="00E861E4"/>
    <w:rsid w:val="00EB469D"/>
    <w:rsid w:val="00EB7134"/>
    <w:rsid w:val="00EF11CA"/>
    <w:rsid w:val="00F4181C"/>
    <w:rsid w:val="00F459E6"/>
    <w:rsid w:val="00F51E84"/>
    <w:rsid w:val="00F52302"/>
    <w:rsid w:val="00F63155"/>
    <w:rsid w:val="00F64DFF"/>
    <w:rsid w:val="00F71703"/>
    <w:rsid w:val="00FA7B26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281C"/>
  <w15:docId w15:val="{192D4565-27AB-47FB-95CE-08214093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basedOn w:val="DefaultParagraphFont"/>
    <w:rsid w:val="0088114C"/>
  </w:style>
  <w:style w:type="character" w:customStyle="1" w:styleId="sartttl">
    <w:name w:val="s_art_ttl"/>
    <w:basedOn w:val="DefaultParagraphFont"/>
    <w:rsid w:val="0088114C"/>
  </w:style>
  <w:style w:type="character" w:customStyle="1" w:styleId="spar">
    <w:name w:val="s_par"/>
    <w:basedOn w:val="DefaultParagraphFont"/>
    <w:rsid w:val="0088114C"/>
  </w:style>
  <w:style w:type="character" w:customStyle="1" w:styleId="scapttl">
    <w:name w:val="s_cap_ttl"/>
    <w:basedOn w:val="DefaultParagraphFont"/>
    <w:rsid w:val="0088114C"/>
  </w:style>
  <w:style w:type="character" w:customStyle="1" w:styleId="scapden">
    <w:name w:val="s_cap_den"/>
    <w:basedOn w:val="DefaultParagraphFont"/>
    <w:rsid w:val="0088114C"/>
  </w:style>
  <w:style w:type="character" w:styleId="Hyperlink">
    <w:name w:val="Hyperlink"/>
    <w:basedOn w:val="DefaultParagraphFont"/>
    <w:uiPriority w:val="99"/>
    <w:semiHidden/>
    <w:unhideWhenUsed/>
    <w:rsid w:val="0088114C"/>
    <w:rPr>
      <w:color w:val="0000FF"/>
      <w:u w:val="single"/>
    </w:rPr>
  </w:style>
  <w:style w:type="character" w:customStyle="1" w:styleId="sanxttl">
    <w:name w:val="s_anx_ttl"/>
    <w:basedOn w:val="DefaultParagraphFont"/>
    <w:rsid w:val="0088114C"/>
  </w:style>
  <w:style w:type="paragraph" w:styleId="BalloonText">
    <w:name w:val="Balloon Text"/>
    <w:basedOn w:val="Normal"/>
    <w:link w:val="BalloonTextChar"/>
    <w:uiPriority w:val="99"/>
    <w:semiHidden/>
    <w:unhideWhenUsed/>
    <w:rsid w:val="00CC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ABA"/>
    <w:pPr>
      <w:spacing w:after="0" w:line="240" w:lineRule="auto"/>
    </w:pPr>
  </w:style>
  <w:style w:type="character" w:customStyle="1" w:styleId="sden">
    <w:name w:val="s_den"/>
    <w:basedOn w:val="DefaultParagraphFont"/>
    <w:rsid w:val="003429CE"/>
  </w:style>
  <w:style w:type="table" w:styleId="TableGrid">
    <w:name w:val="Table Grid"/>
    <w:basedOn w:val="TableNormal"/>
    <w:uiPriority w:val="59"/>
    <w:rsid w:val="008F6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170974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6362-BE6C-4B44-8AC4-B43BBF42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4660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BARBU</cp:lastModifiedBy>
  <cp:revision>197</cp:revision>
  <cp:lastPrinted>2023-09-18T08:44:00Z</cp:lastPrinted>
  <dcterms:created xsi:type="dcterms:W3CDTF">2023-09-11T06:59:00Z</dcterms:created>
  <dcterms:modified xsi:type="dcterms:W3CDTF">2024-12-24T07:19:00Z</dcterms:modified>
</cp:coreProperties>
</file>