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335F" w14:textId="7FA787B5" w:rsidR="00651F9C" w:rsidRPr="00670656" w:rsidRDefault="00FD6438" w:rsidP="00651F9C">
      <w:pPr>
        <w:spacing w:after="0" w:line="276" w:lineRule="auto"/>
        <w:jc w:val="center"/>
        <w:rPr>
          <w:rFonts w:ascii="Arial" w:hAnsi="Arial" w:cs="Arial"/>
          <w:b/>
          <w:bCs/>
          <w:lang w:val="ro-RO"/>
        </w:rPr>
      </w:pPr>
      <w:r w:rsidRPr="00670656">
        <w:rPr>
          <w:rFonts w:ascii="Arial" w:hAnsi="Arial" w:cs="Arial"/>
          <w:b/>
          <w:bCs/>
          <w:noProof/>
          <w:lang w:eastAsia="en-US"/>
        </w:rPr>
        <w:drawing>
          <wp:inline distT="0" distB="0" distL="0" distR="0" wp14:anchorId="590E3A9D" wp14:editId="11EB8FA6">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14:paraId="47CA2D12" w14:textId="07930B02" w:rsidR="00651F9C" w:rsidRPr="00670656" w:rsidRDefault="00651F9C" w:rsidP="005F323D">
      <w:pPr>
        <w:spacing w:after="0" w:line="276" w:lineRule="auto"/>
        <w:rPr>
          <w:rFonts w:ascii="Arial" w:hAnsi="Arial" w:cs="Arial"/>
          <w:b/>
          <w:bCs/>
          <w:sz w:val="23"/>
          <w:szCs w:val="23"/>
          <w:u w:val="single"/>
          <w:lang w:val="fr-FR"/>
        </w:rPr>
      </w:pPr>
      <w:r w:rsidRPr="00670656">
        <w:rPr>
          <w:rFonts w:ascii="Arial" w:hAnsi="Arial" w:cs="Arial"/>
          <w:b/>
          <w:sz w:val="18"/>
          <w:szCs w:val="18"/>
          <w:lang w:val="it-IT"/>
        </w:rPr>
        <w:t>Nr. D</w:t>
      </w:r>
      <w:r w:rsidR="00FD6438" w:rsidRPr="00670656">
        <w:rPr>
          <w:rFonts w:ascii="Arial" w:hAnsi="Arial" w:cs="Arial"/>
          <w:b/>
          <w:sz w:val="18"/>
          <w:szCs w:val="18"/>
          <w:lang w:val="it-IT"/>
        </w:rPr>
        <w:t xml:space="preserve">FDM </w:t>
      </w:r>
      <w:r w:rsidRPr="00670656">
        <w:rPr>
          <w:rFonts w:ascii="Arial" w:hAnsi="Arial" w:cs="Arial"/>
          <w:b/>
          <w:sz w:val="18"/>
          <w:szCs w:val="18"/>
          <w:lang w:val="it-IT"/>
        </w:rPr>
        <w:t xml:space="preserve">– </w:t>
      </w:r>
      <w:r w:rsidR="007170CB" w:rsidRPr="00670656">
        <w:rPr>
          <w:rFonts w:ascii="Arial" w:hAnsi="Arial" w:cs="Arial"/>
          <w:b/>
          <w:sz w:val="18"/>
          <w:szCs w:val="18"/>
          <w:lang w:val="it-IT"/>
        </w:rPr>
        <w:t>P</w:t>
      </w:r>
      <w:r w:rsidR="00670656">
        <w:rPr>
          <w:rFonts w:ascii="Arial" w:hAnsi="Arial" w:cs="Arial"/>
          <w:b/>
          <w:sz w:val="18"/>
          <w:szCs w:val="18"/>
          <w:lang w:val="it-IT"/>
        </w:rPr>
        <w:t>749</w:t>
      </w:r>
      <w:r w:rsidR="007170CB" w:rsidRPr="00670656">
        <w:rPr>
          <w:rFonts w:ascii="Arial" w:hAnsi="Arial" w:cs="Arial"/>
          <w:b/>
          <w:sz w:val="18"/>
          <w:szCs w:val="18"/>
          <w:lang w:val="it-IT"/>
        </w:rPr>
        <w:t xml:space="preserve"> din </w:t>
      </w:r>
      <w:r w:rsidR="00FD6438" w:rsidRPr="00670656">
        <w:rPr>
          <w:rFonts w:ascii="Arial" w:hAnsi="Arial" w:cs="Arial"/>
          <w:b/>
          <w:sz w:val="18"/>
          <w:szCs w:val="18"/>
          <w:lang w:val="it-IT"/>
        </w:rPr>
        <w:t>11.12.2024</w:t>
      </w:r>
    </w:p>
    <w:p w14:paraId="3186429F" w14:textId="3D8A865E" w:rsidR="00FD6438" w:rsidRPr="00670656" w:rsidRDefault="00FD6438" w:rsidP="00FD6438">
      <w:pPr>
        <w:spacing w:after="0" w:line="312" w:lineRule="auto"/>
        <w:ind w:right="4"/>
        <w:rPr>
          <w:rFonts w:ascii="Arial" w:hAnsi="Arial" w:cs="Arial"/>
          <w:b/>
          <w:bCs/>
          <w:sz w:val="23"/>
          <w:szCs w:val="23"/>
          <w:u w:val="single"/>
          <w:lang w:val="ro-RO"/>
        </w:rPr>
      </w:pPr>
      <w:r w:rsidRPr="00670656">
        <w:rPr>
          <w:rFonts w:ascii="Arial" w:hAnsi="Arial" w:cs="Arial"/>
          <w:b/>
          <w:bCs/>
          <w:sz w:val="23"/>
          <w:szCs w:val="23"/>
          <w:lang w:val="ro-RO"/>
        </w:rPr>
        <w:t xml:space="preserve">                                                                                                                  </w:t>
      </w:r>
      <w:r w:rsidRPr="00670656">
        <w:rPr>
          <w:rFonts w:ascii="Arial" w:hAnsi="Arial" w:cs="Arial"/>
          <w:b/>
          <w:bCs/>
          <w:sz w:val="23"/>
          <w:szCs w:val="23"/>
          <w:u w:val="single"/>
          <w:lang w:val="ro-RO"/>
        </w:rPr>
        <w:t>SE APROBĂ</w:t>
      </w:r>
    </w:p>
    <w:p w14:paraId="06B6959F" w14:textId="04564DC0" w:rsidR="00FD6438" w:rsidRPr="00670656" w:rsidRDefault="00FD6438" w:rsidP="00FD6438">
      <w:pPr>
        <w:spacing w:after="0" w:line="312" w:lineRule="auto"/>
        <w:ind w:right="4"/>
        <w:rPr>
          <w:rFonts w:ascii="Arial" w:hAnsi="Arial" w:cs="Arial"/>
          <w:b/>
          <w:bCs/>
          <w:sz w:val="23"/>
          <w:szCs w:val="23"/>
          <w:lang w:val="ro-RO"/>
        </w:rPr>
      </w:pPr>
      <w:r w:rsidRPr="00670656">
        <w:rPr>
          <w:rFonts w:ascii="Arial" w:hAnsi="Arial" w:cs="Arial"/>
          <w:b/>
          <w:bCs/>
          <w:sz w:val="23"/>
          <w:szCs w:val="23"/>
          <w:lang w:val="ro-RO"/>
        </w:rPr>
        <w:t xml:space="preserve">                                                                                                         MINISTRUL SĂNĂTĂȚII</w:t>
      </w:r>
    </w:p>
    <w:p w14:paraId="2596AFA8" w14:textId="237C6C12" w:rsidR="00FD6438" w:rsidRPr="00670656" w:rsidRDefault="00FD6438" w:rsidP="00FD6438">
      <w:pPr>
        <w:spacing w:after="0" w:line="312" w:lineRule="auto"/>
        <w:rPr>
          <w:rFonts w:ascii="Arial" w:hAnsi="Arial" w:cs="Arial"/>
          <w:b/>
          <w:bCs/>
          <w:sz w:val="23"/>
          <w:szCs w:val="23"/>
          <w:lang w:val="ro-RO"/>
        </w:rPr>
      </w:pPr>
      <w:r w:rsidRPr="00670656">
        <w:rPr>
          <w:rFonts w:ascii="Arial" w:hAnsi="Arial" w:cs="Arial"/>
          <w:b/>
          <w:bCs/>
          <w:sz w:val="23"/>
          <w:szCs w:val="23"/>
          <w:lang w:val="ro-RO"/>
        </w:rPr>
        <w:t xml:space="preserve">                                                                                               Prof. univ. dr. Alexandru RAFILA</w:t>
      </w:r>
    </w:p>
    <w:p w14:paraId="2F475EB2" w14:textId="77777777" w:rsidR="005F323D" w:rsidRPr="00670656" w:rsidRDefault="005F323D" w:rsidP="00651F9C">
      <w:pPr>
        <w:spacing w:after="0" w:line="276" w:lineRule="auto"/>
        <w:ind w:left="1440"/>
        <w:rPr>
          <w:rFonts w:ascii="Arial" w:hAnsi="Arial" w:cs="Arial"/>
          <w:b/>
          <w:bCs/>
          <w:sz w:val="23"/>
          <w:szCs w:val="23"/>
          <w:lang w:val="fr-FR"/>
        </w:rPr>
      </w:pPr>
    </w:p>
    <w:p w14:paraId="7EB2CB23" w14:textId="4108B43B" w:rsidR="00651F9C" w:rsidRPr="00670656" w:rsidRDefault="00651F9C" w:rsidP="00651F9C">
      <w:pPr>
        <w:spacing w:after="0" w:line="276" w:lineRule="auto"/>
        <w:ind w:left="1440"/>
        <w:rPr>
          <w:rFonts w:ascii="Arial" w:hAnsi="Arial" w:cs="Arial"/>
          <w:b/>
          <w:bCs/>
          <w:sz w:val="23"/>
          <w:szCs w:val="23"/>
          <w:lang w:val="fr-FR"/>
        </w:rPr>
      </w:pPr>
      <w:r w:rsidRPr="00670656">
        <w:rPr>
          <w:rFonts w:ascii="Arial" w:hAnsi="Arial" w:cs="Arial"/>
          <w:b/>
          <w:bCs/>
          <w:sz w:val="23"/>
          <w:szCs w:val="23"/>
          <w:lang w:val="fr-FR"/>
        </w:rPr>
        <w:t xml:space="preserve">                                                                               </w:t>
      </w:r>
    </w:p>
    <w:p w14:paraId="6BE4A7EC" w14:textId="77777777" w:rsidR="005F323D" w:rsidRPr="00670656" w:rsidRDefault="005F323D" w:rsidP="00651F9C">
      <w:pPr>
        <w:spacing w:after="0" w:line="276" w:lineRule="auto"/>
        <w:ind w:left="1440"/>
        <w:rPr>
          <w:rFonts w:ascii="Arial" w:hAnsi="Arial" w:cs="Arial"/>
          <w:b/>
          <w:bCs/>
          <w:sz w:val="23"/>
          <w:szCs w:val="23"/>
          <w:lang w:val="fr-FR"/>
        </w:rPr>
      </w:pPr>
    </w:p>
    <w:p w14:paraId="4101FEEA" w14:textId="77777777" w:rsidR="00651F9C" w:rsidRPr="00670656" w:rsidRDefault="00651F9C" w:rsidP="00651F9C">
      <w:pPr>
        <w:jc w:val="center"/>
        <w:rPr>
          <w:rFonts w:ascii="Arial" w:hAnsi="Arial" w:cs="Arial"/>
          <w:b/>
          <w:sz w:val="25"/>
          <w:szCs w:val="25"/>
          <w:lang w:val="it-IT"/>
        </w:rPr>
      </w:pPr>
      <w:r w:rsidRPr="00670656">
        <w:rPr>
          <w:rFonts w:ascii="Arial" w:hAnsi="Arial" w:cs="Arial"/>
          <w:b/>
          <w:sz w:val="25"/>
          <w:szCs w:val="25"/>
          <w:lang w:val="it-IT"/>
        </w:rPr>
        <w:t>REFERAT DE APROBARE</w:t>
      </w:r>
    </w:p>
    <w:p w14:paraId="049D3B31" w14:textId="77777777" w:rsidR="00651F9C" w:rsidRPr="00670656" w:rsidRDefault="00651F9C" w:rsidP="00651F9C">
      <w:pPr>
        <w:tabs>
          <w:tab w:val="left" w:pos="720"/>
          <w:tab w:val="left" w:pos="810"/>
          <w:tab w:val="left" w:pos="1080"/>
          <w:tab w:val="left" w:pos="1440"/>
        </w:tabs>
        <w:jc w:val="center"/>
        <w:rPr>
          <w:rFonts w:ascii="Arial" w:hAnsi="Arial" w:cs="Arial"/>
          <w:b/>
          <w:lang w:val="it-IT"/>
        </w:rPr>
      </w:pPr>
    </w:p>
    <w:p w14:paraId="1EF474A9" w14:textId="77777777" w:rsidR="00651F9C" w:rsidRPr="00670656" w:rsidRDefault="00651F9C" w:rsidP="00651F9C">
      <w:pPr>
        <w:tabs>
          <w:tab w:val="left" w:pos="720"/>
          <w:tab w:val="left" w:pos="810"/>
          <w:tab w:val="left" w:pos="1080"/>
          <w:tab w:val="left" w:pos="1440"/>
        </w:tabs>
        <w:jc w:val="center"/>
        <w:rPr>
          <w:rFonts w:ascii="Arial" w:hAnsi="Arial" w:cs="Arial"/>
          <w:b/>
          <w:lang w:val="it-IT"/>
        </w:rPr>
      </w:pPr>
    </w:p>
    <w:p w14:paraId="41B7D06C" w14:textId="416EBEA8" w:rsidR="00FD6438" w:rsidRPr="00670656" w:rsidRDefault="00651F9C" w:rsidP="00670656">
      <w:pPr>
        <w:pStyle w:val="rvps1"/>
        <w:shd w:val="clear" w:color="auto" w:fill="FFFFFF"/>
        <w:spacing w:before="0" w:beforeAutospacing="0" w:after="0" w:afterAutospacing="0" w:line="276" w:lineRule="auto"/>
        <w:ind w:left="709" w:hanging="709"/>
        <w:jc w:val="both"/>
        <w:rPr>
          <w:rFonts w:ascii="Arial" w:hAnsi="Arial" w:cs="Arial"/>
          <w:bCs/>
          <w:shd w:val="clear" w:color="auto" w:fill="FFFFFF"/>
          <w:lang w:val="it-IT"/>
        </w:rPr>
      </w:pPr>
      <w:r w:rsidRPr="00670656">
        <w:rPr>
          <w:rFonts w:ascii="Arial" w:hAnsi="Arial" w:cs="Arial"/>
          <w:b/>
          <w:iCs/>
          <w:sz w:val="23"/>
          <w:szCs w:val="23"/>
          <w:lang w:val="it-IT"/>
        </w:rPr>
        <w:t xml:space="preserve">Ref.:   </w:t>
      </w:r>
      <w:r w:rsidR="00670656" w:rsidRPr="00670656">
        <w:rPr>
          <w:rFonts w:ascii="Arial" w:hAnsi="Arial" w:cs="Arial"/>
          <w:bCs/>
          <w:iCs/>
          <w:sz w:val="23"/>
          <w:szCs w:val="23"/>
          <w:lang w:val="it-IT"/>
        </w:rPr>
        <w:t xml:space="preserve">proiect de Ordin </w:t>
      </w:r>
      <w:r w:rsidR="00FD6438" w:rsidRPr="00670656">
        <w:rPr>
          <w:rFonts w:ascii="Arial" w:hAnsi="Arial" w:cs="Arial"/>
          <w:bCs/>
          <w:shd w:val="clear" w:color="auto" w:fill="FFFFFF"/>
          <w:lang w:val="it-IT"/>
        </w:rPr>
        <w:t>pentru modificarea și completarea Anexei la Ordinul ministrului s</w:t>
      </w:r>
      <w:r w:rsidR="00FD6438" w:rsidRPr="00670656">
        <w:rPr>
          <w:rFonts w:ascii="Arial" w:hAnsi="Arial" w:cs="Arial"/>
          <w:bCs/>
          <w:shd w:val="clear" w:color="auto" w:fill="FFFFFF"/>
          <w:lang w:val="ro-RO"/>
        </w:rPr>
        <w:t xml:space="preserve">ănătății nr. 368/2017 </w:t>
      </w:r>
      <w:r w:rsidR="00FD6438" w:rsidRPr="00670656">
        <w:rPr>
          <w:rFonts w:ascii="Arial" w:hAnsi="Arial" w:cs="Arial"/>
          <w:bCs/>
          <w:shd w:val="clear" w:color="auto" w:fill="FFFFFF"/>
          <w:lang w:val="it-IT"/>
        </w:rPr>
        <w:t>pentru aprobarea Normelor privind modul de calcul şi procedura de aprobare a preţurilor maximale ale medicamentelor de uz uman</w:t>
      </w:r>
    </w:p>
    <w:p w14:paraId="232C312B" w14:textId="43C39ACC" w:rsidR="00651F9C" w:rsidRPr="00670656" w:rsidRDefault="00651F9C" w:rsidP="00651F9C">
      <w:pPr>
        <w:pStyle w:val="rvps1"/>
        <w:shd w:val="clear" w:color="auto" w:fill="FFFFFF"/>
        <w:spacing w:before="0" w:beforeAutospacing="0" w:after="0" w:afterAutospacing="0" w:line="276" w:lineRule="auto"/>
        <w:ind w:left="709" w:hanging="709"/>
        <w:jc w:val="both"/>
        <w:rPr>
          <w:rFonts w:ascii="Arial" w:hAnsi="Arial" w:cs="Arial"/>
          <w:bCs/>
          <w:i/>
          <w:sz w:val="23"/>
          <w:szCs w:val="23"/>
          <w:bdr w:val="none" w:sz="0" w:space="0" w:color="auto" w:frame="1"/>
          <w:lang w:val="it-IT"/>
        </w:rPr>
      </w:pPr>
    </w:p>
    <w:p w14:paraId="09B048F7" w14:textId="1A000180" w:rsidR="002F45F2" w:rsidRPr="00670656" w:rsidRDefault="002F45F2" w:rsidP="005F323D">
      <w:pPr>
        <w:tabs>
          <w:tab w:val="left" w:pos="720"/>
          <w:tab w:val="left" w:pos="810"/>
          <w:tab w:val="left" w:pos="1080"/>
          <w:tab w:val="left" w:pos="1440"/>
        </w:tabs>
        <w:spacing w:after="0" w:line="276" w:lineRule="auto"/>
        <w:jc w:val="both"/>
        <w:rPr>
          <w:rFonts w:ascii="Arial" w:hAnsi="Arial" w:cs="Arial"/>
          <w:sz w:val="23"/>
          <w:szCs w:val="23"/>
          <w:lang w:val="ro-RO"/>
        </w:rPr>
      </w:pPr>
      <w:r w:rsidRPr="00670656">
        <w:rPr>
          <w:rFonts w:ascii="Arial" w:hAnsi="Arial" w:cs="Arial"/>
          <w:sz w:val="23"/>
          <w:szCs w:val="23"/>
          <w:lang w:val="ro-RO"/>
        </w:rPr>
        <w:tab/>
        <w:t xml:space="preserve">Instrumentul utilizat în prezent atât pentru analiza cererilor pentru aprobarea prețurilor medicamentelor de uz uman în România </w:t>
      </w:r>
      <w:r w:rsidR="000F45C4" w:rsidRPr="00670656">
        <w:rPr>
          <w:rFonts w:ascii="Arial" w:hAnsi="Arial" w:cs="Arial"/>
          <w:sz w:val="23"/>
          <w:szCs w:val="23"/>
          <w:lang w:val="ro-RO"/>
        </w:rPr>
        <w:t xml:space="preserve">și a documentației aferente </w:t>
      </w:r>
      <w:r w:rsidRPr="00670656">
        <w:rPr>
          <w:rFonts w:ascii="Arial" w:hAnsi="Arial" w:cs="Arial"/>
          <w:sz w:val="23"/>
          <w:szCs w:val="23"/>
          <w:lang w:val="ro-RO"/>
        </w:rPr>
        <w:t>(cereri formulate de deț</w:t>
      </w:r>
      <w:r w:rsidR="00FA4F85" w:rsidRPr="00670656">
        <w:rPr>
          <w:rFonts w:ascii="Arial" w:hAnsi="Arial" w:cs="Arial"/>
          <w:sz w:val="23"/>
          <w:szCs w:val="23"/>
          <w:lang w:val="ro-RO"/>
        </w:rPr>
        <w:t>inători/reprezentanți</w:t>
      </w:r>
      <w:r w:rsidRPr="00670656">
        <w:rPr>
          <w:rFonts w:ascii="Arial" w:hAnsi="Arial" w:cs="Arial"/>
          <w:sz w:val="23"/>
          <w:szCs w:val="23"/>
          <w:lang w:val="ro-RO"/>
        </w:rPr>
        <w:t xml:space="preserve"> ai Autorizațiilor de punere pe piață ale medicamentelor), cât și pentru stabilirea acestora (prețuri) este reprezentat de Normele </w:t>
      </w:r>
      <w:r w:rsidRPr="00670656">
        <w:rPr>
          <w:rFonts w:ascii="Arial" w:hAnsi="Arial" w:cs="Arial"/>
          <w:bCs/>
          <w:sz w:val="23"/>
          <w:szCs w:val="23"/>
          <w:shd w:val="clear" w:color="auto" w:fill="FFFFFF"/>
          <w:lang w:val="it-IT"/>
        </w:rPr>
        <w:t>privind modul de calcul şi procedura de aprobare a preţurilor maximale ale medicamentelor de uz uman</w:t>
      </w:r>
      <w:r w:rsidRPr="00670656">
        <w:rPr>
          <w:rFonts w:ascii="Arial" w:hAnsi="Arial" w:cs="Arial"/>
          <w:sz w:val="23"/>
          <w:szCs w:val="23"/>
          <w:lang w:val="ro-RO"/>
        </w:rPr>
        <w:t xml:space="preserve"> aprobate prin Ordinul ministrului sănătății nr. 368/2017, cu modificările și completările ulterioare (</w:t>
      </w:r>
      <w:r w:rsidR="005F323D" w:rsidRPr="00670656">
        <w:rPr>
          <w:rFonts w:ascii="Arial" w:hAnsi="Arial" w:cs="Arial"/>
          <w:sz w:val="23"/>
          <w:szCs w:val="23"/>
          <w:lang w:val="ro-RO"/>
        </w:rPr>
        <w:t>NORME</w:t>
      </w:r>
      <w:r w:rsidRPr="00670656">
        <w:rPr>
          <w:rFonts w:ascii="Arial" w:hAnsi="Arial" w:cs="Arial"/>
          <w:sz w:val="23"/>
          <w:szCs w:val="23"/>
          <w:lang w:val="ro-RO"/>
        </w:rPr>
        <w:t>).</w:t>
      </w:r>
    </w:p>
    <w:p w14:paraId="4AEBE7AC" w14:textId="7D732D1E" w:rsidR="002F45F2" w:rsidRPr="00670656" w:rsidRDefault="002F45F2" w:rsidP="005F323D">
      <w:pPr>
        <w:tabs>
          <w:tab w:val="left" w:pos="720"/>
          <w:tab w:val="left" w:pos="810"/>
          <w:tab w:val="left" w:pos="1080"/>
          <w:tab w:val="left" w:pos="1440"/>
        </w:tabs>
        <w:spacing w:after="0" w:line="276" w:lineRule="auto"/>
        <w:jc w:val="both"/>
        <w:rPr>
          <w:rFonts w:ascii="Arial" w:hAnsi="Arial" w:cs="Arial"/>
          <w:sz w:val="23"/>
          <w:szCs w:val="23"/>
          <w:lang w:val="ro-RO"/>
        </w:rPr>
      </w:pPr>
      <w:r w:rsidRPr="00670656">
        <w:rPr>
          <w:rFonts w:ascii="Arial" w:hAnsi="Arial" w:cs="Arial"/>
          <w:sz w:val="23"/>
          <w:szCs w:val="23"/>
          <w:lang w:val="ro-RO"/>
        </w:rPr>
        <w:tab/>
        <w:t>În funcție de diferite aspecte incidente se impune adaptarea în consecință a</w:t>
      </w:r>
      <w:r w:rsidR="00FA4F85" w:rsidRPr="00670656">
        <w:rPr>
          <w:rFonts w:ascii="Arial" w:hAnsi="Arial" w:cs="Arial"/>
          <w:sz w:val="23"/>
          <w:szCs w:val="23"/>
          <w:lang w:val="ro-RO"/>
        </w:rPr>
        <w:t>tât a Ordinului</w:t>
      </w:r>
      <w:r w:rsidR="00064C27" w:rsidRPr="00670656">
        <w:rPr>
          <w:rFonts w:ascii="Arial" w:hAnsi="Arial" w:cs="Arial"/>
          <w:sz w:val="23"/>
          <w:szCs w:val="23"/>
          <w:lang w:val="ro-RO"/>
        </w:rPr>
        <w:t xml:space="preserve"> MS</w:t>
      </w:r>
      <w:r w:rsidR="00FA4F85" w:rsidRPr="00670656">
        <w:rPr>
          <w:rFonts w:ascii="Arial" w:hAnsi="Arial" w:cs="Arial"/>
          <w:sz w:val="23"/>
          <w:szCs w:val="23"/>
          <w:lang w:val="ro-RO"/>
        </w:rPr>
        <w:t xml:space="preserve"> nr. 368/2017, cât și a </w:t>
      </w:r>
      <w:r w:rsidRPr="00670656">
        <w:rPr>
          <w:rFonts w:ascii="Arial" w:hAnsi="Arial" w:cs="Arial"/>
          <w:sz w:val="23"/>
          <w:szCs w:val="23"/>
          <w:lang w:val="ro-RO"/>
        </w:rPr>
        <w:t xml:space="preserve">NORMELOR, în scopul creării unui cadrul legal viabil, în concordanță cu starea de fapt existentă la un moment dat. </w:t>
      </w:r>
    </w:p>
    <w:p w14:paraId="2DF6B0AD" w14:textId="77777777" w:rsidR="005F323D" w:rsidRPr="00670656" w:rsidRDefault="005F323D" w:rsidP="005F323D">
      <w:pPr>
        <w:tabs>
          <w:tab w:val="left" w:pos="720"/>
          <w:tab w:val="left" w:pos="810"/>
          <w:tab w:val="left" w:pos="1080"/>
          <w:tab w:val="left" w:pos="1440"/>
        </w:tabs>
        <w:spacing w:after="0" w:line="276" w:lineRule="auto"/>
        <w:jc w:val="both"/>
        <w:rPr>
          <w:rFonts w:ascii="Arial" w:hAnsi="Arial" w:cs="Arial"/>
          <w:sz w:val="10"/>
          <w:szCs w:val="10"/>
          <w:lang w:val="ro-RO"/>
        </w:rPr>
      </w:pPr>
    </w:p>
    <w:p w14:paraId="2EF50AE9" w14:textId="3C428F89" w:rsidR="002F45F2" w:rsidRPr="00670656" w:rsidRDefault="00FA4F85" w:rsidP="005F323D">
      <w:pPr>
        <w:spacing w:after="0" w:line="276" w:lineRule="auto"/>
        <w:jc w:val="both"/>
        <w:rPr>
          <w:rFonts w:ascii="Arial" w:hAnsi="Arial" w:cs="Arial"/>
          <w:sz w:val="23"/>
          <w:szCs w:val="23"/>
          <w:lang w:val="ro-RO"/>
        </w:rPr>
      </w:pPr>
      <w:r w:rsidRPr="00670656">
        <w:rPr>
          <w:rFonts w:ascii="Arial" w:hAnsi="Arial" w:cs="Arial"/>
          <w:sz w:val="23"/>
          <w:szCs w:val="23"/>
          <w:lang w:val="ro-RO"/>
        </w:rPr>
        <w:tab/>
        <w:t>Ordinului ministrului sănătății nr. 368/2017 și NORMELE au fost publicate în Monitorul Oficial al României, partea I, nr. 215 din 29.03.2017.</w:t>
      </w:r>
    </w:p>
    <w:p w14:paraId="26844851" w14:textId="77777777" w:rsidR="00FD6438" w:rsidRPr="00670656" w:rsidRDefault="00FD6438" w:rsidP="005F323D">
      <w:pPr>
        <w:spacing w:after="0" w:line="276" w:lineRule="auto"/>
        <w:jc w:val="both"/>
        <w:rPr>
          <w:rFonts w:ascii="Arial" w:hAnsi="Arial" w:cs="Arial"/>
          <w:sz w:val="10"/>
          <w:szCs w:val="10"/>
          <w:lang w:val="ro-RO"/>
        </w:rPr>
      </w:pPr>
    </w:p>
    <w:p w14:paraId="714E0E97" w14:textId="78A202DD" w:rsidR="00FD6438" w:rsidRPr="00670656" w:rsidRDefault="00FD6438" w:rsidP="00FD6438">
      <w:pPr>
        <w:tabs>
          <w:tab w:val="left" w:pos="1080"/>
          <w:tab w:val="left" w:pos="1440"/>
        </w:tabs>
        <w:spacing w:after="0" w:line="276" w:lineRule="auto"/>
        <w:ind w:firstLine="709"/>
        <w:jc w:val="both"/>
        <w:rPr>
          <w:rFonts w:ascii="Arial" w:hAnsi="Arial" w:cs="Arial"/>
          <w:sz w:val="23"/>
          <w:szCs w:val="23"/>
          <w:lang w:val="ro-RO"/>
        </w:rPr>
      </w:pPr>
      <w:r w:rsidRPr="00670656">
        <w:rPr>
          <w:rFonts w:ascii="Arial" w:hAnsi="Arial" w:cs="Arial"/>
          <w:sz w:val="23"/>
          <w:szCs w:val="23"/>
          <w:lang w:val="ro-RO"/>
        </w:rPr>
        <w:t xml:space="preserve">Prezentul proiect de ordin are drept scop actualizarea cadrului normativ referitor la modul de calcul și procedura de aprobare a prețurilor maximale ale medicamentelor de uz uman, prin </w:t>
      </w:r>
      <w:r w:rsidR="00AE52C9">
        <w:rPr>
          <w:rFonts w:ascii="Arial" w:hAnsi="Arial" w:cs="Arial"/>
          <w:sz w:val="23"/>
          <w:szCs w:val="23"/>
          <w:lang w:val="ro-RO"/>
        </w:rPr>
        <w:t xml:space="preserve">actualizarea </w:t>
      </w:r>
      <w:r w:rsidRPr="00670656">
        <w:rPr>
          <w:rFonts w:ascii="Arial" w:hAnsi="Arial" w:cs="Arial"/>
          <w:sz w:val="23"/>
          <w:szCs w:val="23"/>
          <w:lang w:val="ro-RO"/>
        </w:rPr>
        <w:t xml:space="preserve">mecanismelor de identificare a medicamentelor esențiale </w:t>
      </w:r>
      <w:r w:rsidR="00FB5DCC">
        <w:rPr>
          <w:rFonts w:ascii="Arial" w:hAnsi="Arial" w:cs="Arial"/>
          <w:sz w:val="23"/>
          <w:szCs w:val="23"/>
          <w:lang w:val="ro-RO"/>
        </w:rPr>
        <w:t xml:space="preserve">care prezintă </w:t>
      </w:r>
      <w:r w:rsidRPr="00670656">
        <w:rPr>
          <w:rFonts w:ascii="Arial" w:hAnsi="Arial" w:cs="Arial"/>
          <w:sz w:val="23"/>
          <w:szCs w:val="23"/>
          <w:lang w:val="ro-RO"/>
        </w:rPr>
        <w:t>vulnerabil</w:t>
      </w:r>
      <w:r w:rsidR="00FB5DCC">
        <w:rPr>
          <w:rFonts w:ascii="Arial" w:hAnsi="Arial" w:cs="Arial"/>
          <w:sz w:val="23"/>
          <w:szCs w:val="23"/>
          <w:lang w:val="ro-RO"/>
        </w:rPr>
        <w:t>ăți pe lanțul de aprovizionare</w:t>
      </w:r>
      <w:r w:rsidRPr="00670656">
        <w:rPr>
          <w:rFonts w:ascii="Arial" w:hAnsi="Arial" w:cs="Arial"/>
          <w:sz w:val="23"/>
          <w:szCs w:val="23"/>
          <w:lang w:val="ro-RO"/>
        </w:rPr>
        <w:t xml:space="preserve"> și prin ajustarea procedurilor de calcul al prețurilor </w:t>
      </w:r>
      <w:r w:rsidR="00CF486D">
        <w:rPr>
          <w:rFonts w:ascii="Arial" w:hAnsi="Arial" w:cs="Arial"/>
          <w:sz w:val="23"/>
          <w:szCs w:val="23"/>
          <w:lang w:val="ro-RO"/>
        </w:rPr>
        <w:t>în vederea</w:t>
      </w:r>
      <w:r w:rsidR="00FB5DCC">
        <w:rPr>
          <w:rFonts w:ascii="Arial" w:hAnsi="Arial" w:cs="Arial"/>
          <w:sz w:val="23"/>
          <w:szCs w:val="23"/>
          <w:lang w:val="ro-RO"/>
        </w:rPr>
        <w:t xml:space="preserve"> minimiz</w:t>
      </w:r>
      <w:r w:rsidR="00A66FD2">
        <w:rPr>
          <w:rFonts w:ascii="Arial" w:hAnsi="Arial" w:cs="Arial"/>
          <w:sz w:val="23"/>
          <w:szCs w:val="23"/>
          <w:lang w:val="ro-RO"/>
        </w:rPr>
        <w:t>ării</w:t>
      </w:r>
      <w:r w:rsidR="00FB5DCC">
        <w:rPr>
          <w:rFonts w:ascii="Arial" w:hAnsi="Arial" w:cs="Arial"/>
          <w:sz w:val="23"/>
          <w:szCs w:val="23"/>
          <w:lang w:val="ro-RO"/>
        </w:rPr>
        <w:t xml:space="preserve"> </w:t>
      </w:r>
      <w:r w:rsidR="00545439">
        <w:rPr>
          <w:rFonts w:ascii="Arial" w:hAnsi="Arial" w:cs="Arial"/>
          <w:sz w:val="23"/>
          <w:szCs w:val="23"/>
          <w:lang w:val="ro-RO"/>
        </w:rPr>
        <w:t>unui</w:t>
      </w:r>
      <w:r w:rsidR="00FB5DCC">
        <w:rPr>
          <w:rFonts w:ascii="Arial" w:hAnsi="Arial" w:cs="Arial"/>
          <w:sz w:val="23"/>
          <w:szCs w:val="23"/>
          <w:lang w:val="ro-RO"/>
        </w:rPr>
        <w:t xml:space="preserve"> eventual impact negativ </w:t>
      </w:r>
      <w:r w:rsidR="00545439">
        <w:rPr>
          <w:rFonts w:ascii="Arial" w:hAnsi="Arial" w:cs="Arial"/>
          <w:sz w:val="23"/>
          <w:szCs w:val="23"/>
          <w:lang w:val="ro-RO"/>
        </w:rPr>
        <w:t xml:space="preserve">asupra pacienților </w:t>
      </w:r>
      <w:r w:rsidR="00FB5DCC">
        <w:rPr>
          <w:rFonts w:ascii="Arial" w:hAnsi="Arial" w:cs="Arial"/>
          <w:sz w:val="23"/>
          <w:szCs w:val="23"/>
          <w:lang w:val="ro-RO"/>
        </w:rPr>
        <w:t>datorat lipsei acestor</w:t>
      </w:r>
      <w:r w:rsidRPr="00670656">
        <w:rPr>
          <w:rFonts w:ascii="Arial" w:hAnsi="Arial" w:cs="Arial"/>
          <w:sz w:val="23"/>
          <w:szCs w:val="23"/>
          <w:lang w:val="ro-RO"/>
        </w:rPr>
        <w:t xml:space="preserve"> medicamente.</w:t>
      </w:r>
    </w:p>
    <w:p w14:paraId="15EC86A9" w14:textId="77777777" w:rsidR="005F323D" w:rsidRPr="00670656" w:rsidRDefault="005F323D" w:rsidP="00FD6438">
      <w:pPr>
        <w:spacing w:after="0" w:line="276" w:lineRule="auto"/>
        <w:jc w:val="both"/>
        <w:rPr>
          <w:rFonts w:ascii="Arial" w:hAnsi="Arial" w:cs="Arial"/>
          <w:sz w:val="10"/>
          <w:szCs w:val="10"/>
          <w:lang w:val="ro-RO"/>
        </w:rPr>
      </w:pPr>
    </w:p>
    <w:p w14:paraId="792911BF" w14:textId="44172D07" w:rsidR="00FA4F85" w:rsidRPr="00670656" w:rsidRDefault="00C27843" w:rsidP="00FD6438">
      <w:pPr>
        <w:spacing w:after="0" w:line="276" w:lineRule="auto"/>
        <w:ind w:firstLine="360"/>
        <w:jc w:val="both"/>
        <w:rPr>
          <w:rFonts w:ascii="Arial" w:hAnsi="Arial" w:cs="Arial"/>
          <w:sz w:val="23"/>
          <w:szCs w:val="23"/>
          <w:lang w:val="ro-RO"/>
        </w:rPr>
      </w:pPr>
      <w:r w:rsidRPr="00670656">
        <w:rPr>
          <w:rFonts w:ascii="Arial" w:hAnsi="Arial" w:cs="Arial"/>
          <w:sz w:val="23"/>
          <w:szCs w:val="23"/>
          <w:lang w:val="ro-RO"/>
        </w:rPr>
        <w:tab/>
      </w:r>
      <w:r w:rsidR="005F323D" w:rsidRPr="00670656">
        <w:rPr>
          <w:rFonts w:ascii="Arial" w:hAnsi="Arial" w:cs="Arial"/>
          <w:sz w:val="23"/>
          <w:szCs w:val="23"/>
          <w:lang w:val="ro-RO"/>
        </w:rPr>
        <w:t xml:space="preserve">Elementele de noutate au drept scop evident </w:t>
      </w:r>
      <w:r w:rsidR="00FB5DCC">
        <w:rPr>
          <w:rFonts w:ascii="Arial" w:hAnsi="Arial" w:cs="Arial"/>
          <w:sz w:val="23"/>
          <w:szCs w:val="23"/>
          <w:lang w:val="ro-RO"/>
        </w:rPr>
        <w:t>asigurarea continuității tratamentelor pentru pacienții</w:t>
      </w:r>
      <w:r w:rsidR="001A0CA5" w:rsidRPr="00670656">
        <w:rPr>
          <w:rFonts w:ascii="Arial" w:hAnsi="Arial" w:cs="Arial"/>
          <w:sz w:val="23"/>
          <w:szCs w:val="23"/>
          <w:lang w:val="ro-RO"/>
        </w:rPr>
        <w:t xml:space="preserve"> din România.</w:t>
      </w:r>
    </w:p>
    <w:p w14:paraId="5A4C9B71" w14:textId="77777777" w:rsidR="005F323D" w:rsidRPr="00670656" w:rsidRDefault="005F323D" w:rsidP="005B77B4">
      <w:pPr>
        <w:jc w:val="center"/>
        <w:rPr>
          <w:rFonts w:ascii="Arial" w:hAnsi="Arial" w:cs="Arial"/>
          <w:sz w:val="10"/>
          <w:szCs w:val="10"/>
          <w:lang w:val="ro-RO"/>
        </w:rPr>
      </w:pPr>
    </w:p>
    <w:p w14:paraId="3521F904" w14:textId="77777777" w:rsidR="00670656" w:rsidRPr="00670656" w:rsidRDefault="00670656" w:rsidP="00670656">
      <w:pPr>
        <w:spacing w:after="0" w:line="276" w:lineRule="auto"/>
        <w:jc w:val="center"/>
        <w:rPr>
          <w:rFonts w:ascii="Arial" w:hAnsi="Arial" w:cs="Arial"/>
          <w:sz w:val="28"/>
          <w:szCs w:val="28"/>
          <w:lang w:val="ro-RO"/>
        </w:rPr>
      </w:pPr>
      <w:r w:rsidRPr="00670656">
        <w:rPr>
          <w:rFonts w:ascii="Arial" w:hAnsi="Arial" w:cs="Arial"/>
          <w:sz w:val="28"/>
          <w:szCs w:val="28"/>
          <w:lang w:val="ro-RO"/>
        </w:rPr>
        <w:t>*</w:t>
      </w:r>
    </w:p>
    <w:p w14:paraId="735AE84A" w14:textId="77777777" w:rsidR="00670656" w:rsidRPr="00670656" w:rsidRDefault="00670656" w:rsidP="00670656">
      <w:pPr>
        <w:spacing w:after="0" w:line="276" w:lineRule="auto"/>
        <w:jc w:val="center"/>
        <w:rPr>
          <w:rFonts w:ascii="Arial" w:hAnsi="Arial" w:cs="Arial"/>
          <w:sz w:val="28"/>
          <w:szCs w:val="28"/>
          <w:lang w:val="ro-RO"/>
        </w:rPr>
      </w:pPr>
      <w:r w:rsidRPr="00670656">
        <w:rPr>
          <w:rFonts w:ascii="Arial" w:hAnsi="Arial" w:cs="Arial"/>
          <w:sz w:val="28"/>
          <w:szCs w:val="28"/>
          <w:lang w:val="ro-RO"/>
        </w:rPr>
        <w:t>*          *</w:t>
      </w:r>
    </w:p>
    <w:p w14:paraId="288944D2" w14:textId="77777777" w:rsidR="00670656" w:rsidRPr="00670656" w:rsidRDefault="00670656" w:rsidP="005B77B4">
      <w:pPr>
        <w:jc w:val="center"/>
        <w:rPr>
          <w:rFonts w:ascii="Arial" w:hAnsi="Arial" w:cs="Arial"/>
          <w:b/>
          <w:bCs/>
          <w:sz w:val="10"/>
          <w:szCs w:val="10"/>
          <w:lang w:val="ro-RO"/>
        </w:rPr>
      </w:pPr>
    </w:p>
    <w:p w14:paraId="4898F813" w14:textId="480ED49B" w:rsidR="00FD6438" w:rsidRPr="00670656" w:rsidRDefault="00FD6438" w:rsidP="00670656">
      <w:pPr>
        <w:tabs>
          <w:tab w:val="left" w:pos="567"/>
        </w:tabs>
        <w:spacing w:after="0" w:line="276" w:lineRule="auto"/>
        <w:ind w:firstLine="567"/>
        <w:jc w:val="both"/>
        <w:rPr>
          <w:rFonts w:ascii="Arial" w:hAnsi="Arial" w:cs="Arial"/>
          <w:sz w:val="23"/>
          <w:szCs w:val="23"/>
          <w:lang w:val="it-IT"/>
        </w:rPr>
      </w:pPr>
      <w:r w:rsidRPr="00670656">
        <w:rPr>
          <w:rFonts w:ascii="Arial" w:hAnsi="Arial" w:cs="Arial"/>
          <w:sz w:val="23"/>
          <w:szCs w:val="23"/>
          <w:lang w:val="ro-RO"/>
        </w:rPr>
        <w:t xml:space="preserve">Prin Ordinul ministrului sănătății nr. 1030/2021 </w:t>
      </w:r>
      <w:r w:rsidRPr="00670656">
        <w:rPr>
          <w:rFonts w:ascii="Arial" w:hAnsi="Arial" w:cs="Arial"/>
          <w:sz w:val="23"/>
          <w:szCs w:val="23"/>
          <w:lang w:val="it-IT"/>
        </w:rPr>
        <w:t xml:space="preserve">pentru modificarea şi completarea Normelor privind modul de calcul şi procedura de aprobare a preţurilor maximale ale medicamentelor de uz </w:t>
      </w:r>
      <w:r w:rsidRPr="00670656">
        <w:rPr>
          <w:rFonts w:ascii="Arial" w:hAnsi="Arial" w:cs="Arial"/>
          <w:sz w:val="23"/>
          <w:szCs w:val="23"/>
          <w:lang w:val="it-IT"/>
        </w:rPr>
        <w:lastRenderedPageBreak/>
        <w:t>uman, aprobate prin Ordinul ministrului sănătăţii nr. 368/2017 a fost introdusă o categorie de medicamente, denumită “medicament esen</w:t>
      </w:r>
      <w:r w:rsidRPr="00670656">
        <w:rPr>
          <w:rFonts w:ascii="Arial" w:hAnsi="Arial" w:cs="Arial"/>
          <w:sz w:val="23"/>
          <w:szCs w:val="23"/>
          <w:lang w:val="ro-RO"/>
        </w:rPr>
        <w:t>țial</w:t>
      </w:r>
      <w:r w:rsidRPr="00670656">
        <w:rPr>
          <w:rFonts w:ascii="Arial" w:hAnsi="Arial" w:cs="Arial"/>
          <w:sz w:val="23"/>
          <w:szCs w:val="23"/>
          <w:lang w:val="it-IT"/>
        </w:rPr>
        <w:t>”</w:t>
      </w:r>
      <w:r w:rsidR="00FD0AD9" w:rsidRPr="00670656">
        <w:rPr>
          <w:rFonts w:ascii="Arial" w:hAnsi="Arial" w:cs="Arial"/>
          <w:sz w:val="23"/>
          <w:szCs w:val="23"/>
          <w:lang w:val="it-IT"/>
        </w:rPr>
        <w:t xml:space="preserve">, pentru care a fost stabilită o </w:t>
      </w:r>
      <w:r w:rsidR="00937A76" w:rsidRPr="00670656">
        <w:rPr>
          <w:rFonts w:ascii="Arial" w:hAnsi="Arial" w:cs="Arial"/>
          <w:sz w:val="23"/>
          <w:szCs w:val="23"/>
          <w:lang w:val="it-IT"/>
        </w:rPr>
        <w:t>nouă</w:t>
      </w:r>
      <w:r w:rsidR="00937A76" w:rsidRPr="00670656">
        <w:rPr>
          <w:rFonts w:ascii="Arial" w:hAnsi="Arial" w:cs="Arial"/>
          <w:b/>
          <w:bCs/>
          <w:sz w:val="23"/>
          <w:szCs w:val="23"/>
          <w:lang w:val="it-IT"/>
        </w:rPr>
        <w:t xml:space="preserve"> </w:t>
      </w:r>
      <w:r w:rsidR="00937A76" w:rsidRPr="00670656">
        <w:rPr>
          <w:rFonts w:ascii="Arial" w:hAnsi="Arial" w:cs="Arial"/>
          <w:sz w:val="23"/>
          <w:szCs w:val="23"/>
          <w:lang w:val="ro-RO"/>
        </w:rPr>
        <w:t>modalitate de calcul a prețului pentru aceste produse, a căror discontinuitate temporară sau chiar lipsă reprezintă un risc la adresa sănătății populației</w:t>
      </w:r>
    </w:p>
    <w:p w14:paraId="55252AC6" w14:textId="49A94847" w:rsidR="001A0CA5" w:rsidRPr="00670656" w:rsidRDefault="00FD0AD9" w:rsidP="00A228B7">
      <w:pPr>
        <w:spacing w:after="0" w:line="276" w:lineRule="auto"/>
        <w:ind w:firstLine="720"/>
        <w:jc w:val="both"/>
        <w:rPr>
          <w:rFonts w:ascii="Arial" w:hAnsi="Arial" w:cs="Arial"/>
          <w:sz w:val="23"/>
          <w:szCs w:val="23"/>
          <w:lang w:val="ro-RO"/>
        </w:rPr>
      </w:pPr>
      <w:r w:rsidRPr="00670656">
        <w:rPr>
          <w:rFonts w:ascii="Arial" w:hAnsi="Arial" w:cs="Arial"/>
          <w:sz w:val="23"/>
          <w:szCs w:val="23"/>
          <w:lang w:val="ro-RO"/>
        </w:rPr>
        <w:t>Măsura a fost determinată de faptul că în anii precedenți emiterii actului normativ</w:t>
      </w:r>
      <w:r w:rsidR="001A0CA5" w:rsidRPr="00670656">
        <w:rPr>
          <w:rFonts w:ascii="Arial" w:hAnsi="Arial" w:cs="Arial"/>
          <w:sz w:val="23"/>
          <w:szCs w:val="23"/>
          <w:lang w:val="ro-RO"/>
        </w:rPr>
        <w:t xml:space="preserve">, au fost înregistrate o serie de bariere în ceea ce privește accesul pacientului la medicamente, </w:t>
      </w:r>
      <w:r w:rsidR="001A0CA5" w:rsidRPr="00670656">
        <w:rPr>
          <w:rFonts w:ascii="Arial" w:hAnsi="Arial" w:cs="Arial"/>
          <w:sz w:val="23"/>
          <w:szCs w:val="23"/>
          <w:u w:val="single"/>
          <w:lang w:val="ro-RO"/>
        </w:rPr>
        <w:t xml:space="preserve">prin retragerea de pe piață a unui număr semnificativ de medicamente, prin discontinuitățile </w:t>
      </w:r>
      <w:r w:rsidR="005F323D" w:rsidRPr="00670656">
        <w:rPr>
          <w:rFonts w:ascii="Arial" w:hAnsi="Arial" w:cs="Arial"/>
          <w:sz w:val="23"/>
          <w:szCs w:val="23"/>
          <w:u w:val="single"/>
          <w:lang w:val="ro-RO"/>
        </w:rPr>
        <w:t xml:space="preserve">înregistrate </w:t>
      </w:r>
      <w:r w:rsidR="001A0CA5" w:rsidRPr="00670656">
        <w:rPr>
          <w:rFonts w:ascii="Arial" w:hAnsi="Arial" w:cs="Arial"/>
          <w:sz w:val="23"/>
          <w:szCs w:val="23"/>
          <w:u w:val="single"/>
          <w:lang w:val="ro-RO"/>
        </w:rPr>
        <w:t>de la comercializare</w:t>
      </w:r>
      <w:r w:rsidR="005F323D" w:rsidRPr="00670656">
        <w:rPr>
          <w:rFonts w:ascii="Arial" w:hAnsi="Arial" w:cs="Arial"/>
          <w:sz w:val="23"/>
          <w:szCs w:val="23"/>
          <w:u w:val="single"/>
          <w:lang w:val="ro-RO"/>
        </w:rPr>
        <w:t>,</w:t>
      </w:r>
      <w:r w:rsidR="001A0CA5" w:rsidRPr="00670656">
        <w:rPr>
          <w:rFonts w:ascii="Arial" w:hAnsi="Arial" w:cs="Arial"/>
          <w:sz w:val="23"/>
          <w:szCs w:val="23"/>
          <w:u w:val="single"/>
          <w:lang w:val="ro-RO"/>
        </w:rPr>
        <w:t xml:space="preserve"> n</w:t>
      </w:r>
      <w:r w:rsidR="005F323D" w:rsidRPr="00670656">
        <w:rPr>
          <w:rFonts w:ascii="Arial" w:hAnsi="Arial" w:cs="Arial"/>
          <w:sz w:val="23"/>
          <w:szCs w:val="23"/>
          <w:u w:val="single"/>
          <w:lang w:val="ro-RO"/>
        </w:rPr>
        <w:t>otificate de către deținătorii A</w:t>
      </w:r>
      <w:r w:rsidR="001A0CA5" w:rsidRPr="00670656">
        <w:rPr>
          <w:rFonts w:ascii="Arial" w:hAnsi="Arial" w:cs="Arial"/>
          <w:sz w:val="23"/>
          <w:szCs w:val="23"/>
          <w:u w:val="single"/>
          <w:lang w:val="ro-RO"/>
        </w:rPr>
        <w:t>utorizațiilor de punere pe piață, precum și prin livrările intracomunitare către alte piețe din Uniunea Europeană</w:t>
      </w:r>
      <w:r w:rsidR="00CE348E">
        <w:rPr>
          <w:rFonts w:ascii="Arial" w:hAnsi="Arial" w:cs="Arial"/>
          <w:sz w:val="23"/>
          <w:szCs w:val="23"/>
          <w:u w:val="single"/>
          <w:lang w:val="ro-RO"/>
        </w:rPr>
        <w:t xml:space="preserve"> (UE)</w:t>
      </w:r>
      <w:r w:rsidR="001A0CA5" w:rsidRPr="00670656">
        <w:rPr>
          <w:rFonts w:ascii="Arial" w:hAnsi="Arial" w:cs="Arial"/>
          <w:sz w:val="23"/>
          <w:szCs w:val="23"/>
          <w:lang w:val="ro-RO"/>
        </w:rPr>
        <w:t xml:space="preserve">. </w:t>
      </w:r>
    </w:p>
    <w:p w14:paraId="6BF65A34" w14:textId="77777777" w:rsidR="006115AB" w:rsidRPr="00670656" w:rsidRDefault="006115AB" w:rsidP="006115AB">
      <w:pPr>
        <w:pStyle w:val="ListParagraph"/>
        <w:spacing w:after="0" w:line="276" w:lineRule="auto"/>
        <w:ind w:left="360"/>
        <w:jc w:val="both"/>
        <w:rPr>
          <w:rFonts w:ascii="Arial" w:hAnsi="Arial" w:cs="Arial"/>
          <w:sz w:val="10"/>
          <w:szCs w:val="10"/>
          <w:lang w:val="ro-RO"/>
        </w:rPr>
      </w:pPr>
    </w:p>
    <w:p w14:paraId="0DE6D94E" w14:textId="17BC291E" w:rsidR="001A0CA5" w:rsidRPr="00670656" w:rsidRDefault="001A0CA5" w:rsidP="006115AB">
      <w:pPr>
        <w:spacing w:after="0" w:line="276" w:lineRule="auto"/>
        <w:ind w:firstLine="720"/>
        <w:jc w:val="both"/>
        <w:rPr>
          <w:rFonts w:ascii="Arial" w:hAnsi="Arial" w:cs="Arial"/>
          <w:sz w:val="23"/>
          <w:szCs w:val="23"/>
          <w:lang w:val="ro-RO"/>
        </w:rPr>
      </w:pPr>
      <w:r w:rsidRPr="00670656">
        <w:rPr>
          <w:rFonts w:ascii="Arial" w:hAnsi="Arial" w:cs="Arial"/>
          <w:sz w:val="23"/>
          <w:szCs w:val="23"/>
          <w:lang w:val="ro-RO"/>
        </w:rPr>
        <w:t>În acest context, pentru asigurarea accesului continuu al pacien</w:t>
      </w:r>
      <w:r w:rsidR="00B106EE" w:rsidRPr="00670656">
        <w:rPr>
          <w:rFonts w:ascii="Arial" w:hAnsi="Arial" w:cs="Arial"/>
          <w:sz w:val="23"/>
          <w:szCs w:val="23"/>
          <w:lang w:val="ro-RO"/>
        </w:rPr>
        <w:t>ților</w:t>
      </w:r>
      <w:r w:rsidRPr="00670656">
        <w:rPr>
          <w:rFonts w:ascii="Arial" w:hAnsi="Arial" w:cs="Arial"/>
          <w:sz w:val="23"/>
          <w:szCs w:val="23"/>
          <w:lang w:val="ro-RO"/>
        </w:rPr>
        <w:t xml:space="preserve"> la </w:t>
      </w:r>
      <w:r w:rsidRPr="00670656">
        <w:rPr>
          <w:rFonts w:ascii="Arial" w:hAnsi="Arial" w:cs="Arial"/>
          <w:i/>
          <w:sz w:val="23"/>
          <w:szCs w:val="23"/>
          <w:lang w:val="ro-RO"/>
        </w:rPr>
        <w:t>medicamente esențiale</w:t>
      </w:r>
      <w:r w:rsidRPr="00670656">
        <w:rPr>
          <w:rFonts w:ascii="Arial" w:hAnsi="Arial" w:cs="Arial"/>
          <w:sz w:val="23"/>
          <w:szCs w:val="23"/>
          <w:lang w:val="ro-RO"/>
        </w:rPr>
        <w:t xml:space="preserve">, </w:t>
      </w:r>
      <w:r w:rsidR="00B106EE" w:rsidRPr="00670656">
        <w:rPr>
          <w:rFonts w:ascii="Arial" w:hAnsi="Arial" w:cs="Arial"/>
          <w:sz w:val="23"/>
          <w:szCs w:val="23"/>
          <w:lang w:val="ro-RO"/>
        </w:rPr>
        <w:t>s</w:t>
      </w:r>
      <w:r w:rsidR="00937A76" w:rsidRPr="00670656">
        <w:rPr>
          <w:rFonts w:ascii="Arial" w:hAnsi="Arial" w:cs="Arial"/>
          <w:sz w:val="23"/>
          <w:szCs w:val="23"/>
          <w:lang w:val="ro-RO"/>
        </w:rPr>
        <w:t>-a</w:t>
      </w:r>
      <w:r w:rsidR="00B106EE" w:rsidRPr="00670656">
        <w:rPr>
          <w:rFonts w:ascii="Arial" w:hAnsi="Arial" w:cs="Arial"/>
          <w:sz w:val="23"/>
          <w:szCs w:val="23"/>
          <w:lang w:val="ro-RO"/>
        </w:rPr>
        <w:t xml:space="preserve"> impun</w:t>
      </w:r>
      <w:r w:rsidR="00937A76" w:rsidRPr="00670656">
        <w:rPr>
          <w:rFonts w:ascii="Arial" w:hAnsi="Arial" w:cs="Arial"/>
          <w:sz w:val="23"/>
          <w:szCs w:val="23"/>
          <w:lang w:val="ro-RO"/>
        </w:rPr>
        <w:t>s</w:t>
      </w:r>
      <w:r w:rsidR="00B106EE" w:rsidRPr="00670656">
        <w:rPr>
          <w:rFonts w:ascii="Arial" w:hAnsi="Arial" w:cs="Arial"/>
          <w:sz w:val="23"/>
          <w:szCs w:val="23"/>
          <w:lang w:val="ro-RO"/>
        </w:rPr>
        <w:t xml:space="preserve"> fără echivoc</w:t>
      </w:r>
      <w:r w:rsidRPr="00670656">
        <w:rPr>
          <w:rFonts w:ascii="Arial" w:hAnsi="Arial" w:cs="Arial"/>
          <w:sz w:val="23"/>
          <w:szCs w:val="23"/>
          <w:lang w:val="ro-RO"/>
        </w:rPr>
        <w:t xml:space="preserve"> stabilirea unui cadru </w:t>
      </w:r>
      <w:r w:rsidR="00B106EE" w:rsidRPr="00670656">
        <w:rPr>
          <w:rFonts w:ascii="Arial" w:hAnsi="Arial" w:cs="Arial"/>
          <w:sz w:val="23"/>
          <w:szCs w:val="23"/>
          <w:lang w:val="ro-RO"/>
        </w:rPr>
        <w:t xml:space="preserve">legal </w:t>
      </w:r>
      <w:r w:rsidRPr="00670656">
        <w:rPr>
          <w:rFonts w:ascii="Arial" w:hAnsi="Arial" w:cs="Arial"/>
          <w:sz w:val="23"/>
          <w:szCs w:val="23"/>
          <w:lang w:val="ro-RO"/>
        </w:rPr>
        <w:t>de încurajare a menținerii sau pă</w:t>
      </w:r>
      <w:r w:rsidR="005F323D" w:rsidRPr="00670656">
        <w:rPr>
          <w:rFonts w:ascii="Arial" w:hAnsi="Arial" w:cs="Arial"/>
          <w:sz w:val="23"/>
          <w:szCs w:val="23"/>
          <w:lang w:val="ro-RO"/>
        </w:rPr>
        <w:t xml:space="preserve">trunderii în piața </w:t>
      </w:r>
      <w:r w:rsidRPr="00670656">
        <w:rPr>
          <w:rFonts w:ascii="Arial" w:hAnsi="Arial" w:cs="Arial"/>
          <w:sz w:val="23"/>
          <w:szCs w:val="23"/>
          <w:lang w:val="ro-RO"/>
        </w:rPr>
        <w:t>din România a acelor medicamente din lista medic</w:t>
      </w:r>
      <w:r w:rsidR="00B106EE" w:rsidRPr="00670656">
        <w:rPr>
          <w:rFonts w:ascii="Arial" w:hAnsi="Arial" w:cs="Arial"/>
          <w:sz w:val="23"/>
          <w:szCs w:val="23"/>
          <w:lang w:val="ro-RO"/>
        </w:rPr>
        <w:t xml:space="preserve">amentelor esențiale recomandate </w:t>
      </w:r>
      <w:r w:rsidRPr="00670656">
        <w:rPr>
          <w:rFonts w:ascii="Arial" w:hAnsi="Arial" w:cs="Arial"/>
          <w:sz w:val="23"/>
          <w:szCs w:val="23"/>
          <w:lang w:val="ro-RO"/>
        </w:rPr>
        <w:t>de către Organizația Mondială a Sănătății</w:t>
      </w:r>
      <w:r w:rsidR="005F323D" w:rsidRPr="00670656">
        <w:rPr>
          <w:rFonts w:ascii="Arial" w:hAnsi="Arial" w:cs="Arial"/>
          <w:sz w:val="23"/>
          <w:szCs w:val="23"/>
          <w:lang w:val="ro-RO"/>
        </w:rPr>
        <w:t xml:space="preserve"> (OMS)</w:t>
      </w:r>
      <w:r w:rsidRPr="00670656">
        <w:rPr>
          <w:rFonts w:ascii="Arial" w:hAnsi="Arial" w:cs="Arial"/>
          <w:sz w:val="23"/>
          <w:szCs w:val="23"/>
          <w:lang w:val="ro-RO"/>
        </w:rPr>
        <w:t>, medicamente considerate ca fiind de bază pentru orice sistem de sănătate.</w:t>
      </w:r>
    </w:p>
    <w:p w14:paraId="4D09387E" w14:textId="77777777" w:rsidR="00FD6438" w:rsidRPr="00670656" w:rsidRDefault="00FD6438" w:rsidP="006115AB">
      <w:pPr>
        <w:spacing w:after="0" w:line="276" w:lineRule="auto"/>
        <w:ind w:firstLine="720"/>
        <w:jc w:val="both"/>
        <w:rPr>
          <w:rFonts w:ascii="Arial" w:hAnsi="Arial" w:cs="Arial"/>
          <w:sz w:val="10"/>
          <w:szCs w:val="10"/>
          <w:lang w:val="ro-RO"/>
        </w:rPr>
      </w:pPr>
    </w:p>
    <w:p w14:paraId="5B5B8D98" w14:textId="0B7E667B" w:rsidR="00FD0AD9" w:rsidRPr="00670656" w:rsidRDefault="00937A76" w:rsidP="00937A76">
      <w:pPr>
        <w:spacing w:after="0" w:line="276" w:lineRule="auto"/>
        <w:ind w:firstLine="720"/>
        <w:jc w:val="both"/>
        <w:rPr>
          <w:rFonts w:ascii="Arial" w:hAnsi="Arial" w:cs="Arial"/>
          <w:sz w:val="23"/>
          <w:szCs w:val="23"/>
          <w:lang w:val="ro-RO"/>
        </w:rPr>
      </w:pPr>
      <w:r w:rsidRPr="00670656">
        <w:rPr>
          <w:rFonts w:ascii="Arial" w:hAnsi="Arial" w:cs="Arial"/>
          <w:sz w:val="23"/>
          <w:szCs w:val="23"/>
          <w:lang w:val="ro-RO"/>
        </w:rPr>
        <w:t>Aceeași tendință se poate constata și în prezent, a</w:t>
      </w:r>
      <w:r w:rsidR="00FD0AD9" w:rsidRPr="00670656">
        <w:rPr>
          <w:rFonts w:ascii="Arial" w:hAnsi="Arial" w:cs="Arial"/>
          <w:sz w:val="23"/>
          <w:szCs w:val="23"/>
          <w:lang w:val="ro-RO"/>
        </w:rPr>
        <w:t>provizionarea deficitară cu medicamente reprezint</w:t>
      </w:r>
      <w:r w:rsidR="00FB6F51">
        <w:rPr>
          <w:rFonts w:ascii="Arial" w:hAnsi="Arial" w:cs="Arial"/>
          <w:sz w:val="23"/>
          <w:szCs w:val="23"/>
          <w:lang w:val="ro-RO"/>
        </w:rPr>
        <w:t>ând</w:t>
      </w:r>
      <w:r w:rsidR="00FD0AD9" w:rsidRPr="00670656">
        <w:rPr>
          <w:rFonts w:ascii="Arial" w:hAnsi="Arial" w:cs="Arial"/>
          <w:sz w:val="23"/>
          <w:szCs w:val="23"/>
          <w:lang w:val="ro-RO"/>
        </w:rPr>
        <w:t xml:space="preserve"> o problemă actuală în sănătatea publică și pentru furnizarea de servicii medicale atât la nivel național, cât și internațional</w:t>
      </w:r>
      <w:r w:rsidR="00B831CF">
        <w:rPr>
          <w:rFonts w:ascii="Arial" w:hAnsi="Arial" w:cs="Arial"/>
          <w:sz w:val="23"/>
          <w:szCs w:val="23"/>
          <w:lang w:val="ro-RO"/>
        </w:rPr>
        <w:t>,</w:t>
      </w:r>
      <w:r w:rsidR="00FD0AD9" w:rsidRPr="00670656">
        <w:rPr>
          <w:rFonts w:ascii="Arial" w:hAnsi="Arial" w:cs="Arial"/>
          <w:sz w:val="23"/>
          <w:szCs w:val="23"/>
          <w:lang w:val="ro-RO"/>
        </w:rPr>
        <w:t xml:space="preserve"> </w:t>
      </w:r>
      <w:r w:rsidR="00D90A87">
        <w:rPr>
          <w:rFonts w:ascii="Arial" w:hAnsi="Arial" w:cs="Arial"/>
          <w:sz w:val="23"/>
          <w:szCs w:val="23"/>
          <w:lang w:val="ro-RO"/>
        </w:rPr>
        <w:t>începând cu anul</w:t>
      </w:r>
      <w:r w:rsidR="00FD0AD9" w:rsidRPr="00670656">
        <w:rPr>
          <w:rFonts w:ascii="Arial" w:hAnsi="Arial" w:cs="Arial"/>
          <w:sz w:val="23"/>
          <w:szCs w:val="23"/>
          <w:lang w:val="ro-RO"/>
        </w:rPr>
        <w:t xml:space="preserve"> 2020 toate statele membre ale UE confrunt</w:t>
      </w:r>
      <w:r w:rsidR="006D32CE">
        <w:rPr>
          <w:rFonts w:ascii="Arial" w:hAnsi="Arial" w:cs="Arial"/>
          <w:sz w:val="23"/>
          <w:szCs w:val="23"/>
          <w:lang w:val="ro-RO"/>
        </w:rPr>
        <w:t>ându-se</w:t>
      </w:r>
      <w:r w:rsidR="00FD0AD9" w:rsidRPr="00670656">
        <w:rPr>
          <w:rFonts w:ascii="Arial" w:hAnsi="Arial" w:cs="Arial"/>
          <w:sz w:val="23"/>
          <w:szCs w:val="23"/>
          <w:lang w:val="ro-RO"/>
        </w:rPr>
        <w:t xml:space="preserve"> cu problema</w:t>
      </w:r>
      <w:r w:rsidR="00FF757D">
        <w:rPr>
          <w:rFonts w:ascii="Arial" w:hAnsi="Arial" w:cs="Arial"/>
          <w:sz w:val="23"/>
          <w:szCs w:val="23"/>
          <w:lang w:val="ro-RO"/>
        </w:rPr>
        <w:t xml:space="preserve"> tot mai accentuată a</w:t>
      </w:r>
      <w:r w:rsidR="00FD0AD9" w:rsidRPr="00670656">
        <w:rPr>
          <w:rFonts w:ascii="Arial" w:hAnsi="Arial" w:cs="Arial"/>
          <w:sz w:val="23"/>
          <w:szCs w:val="23"/>
          <w:lang w:val="ro-RO"/>
        </w:rPr>
        <w:t xml:space="preserve"> aprovizionării deficitare </w:t>
      </w:r>
      <w:r w:rsidR="0009251C">
        <w:rPr>
          <w:rFonts w:ascii="Arial" w:hAnsi="Arial" w:cs="Arial"/>
          <w:sz w:val="23"/>
          <w:szCs w:val="23"/>
          <w:lang w:val="ro-RO"/>
        </w:rPr>
        <w:t>cu</w:t>
      </w:r>
      <w:r w:rsidR="00FD0AD9" w:rsidRPr="00670656">
        <w:rPr>
          <w:rFonts w:ascii="Arial" w:hAnsi="Arial" w:cs="Arial"/>
          <w:sz w:val="23"/>
          <w:szCs w:val="23"/>
          <w:lang w:val="ro-RO"/>
        </w:rPr>
        <w:t xml:space="preserve"> medicamente .</w:t>
      </w:r>
    </w:p>
    <w:p w14:paraId="6253DE41" w14:textId="460FD6B0" w:rsidR="00FD0AD9" w:rsidRPr="00670656" w:rsidRDefault="0009251C" w:rsidP="00FD0AD9">
      <w:pPr>
        <w:tabs>
          <w:tab w:val="left" w:pos="1080"/>
          <w:tab w:val="left" w:pos="1440"/>
        </w:tabs>
        <w:ind w:firstLine="709"/>
        <w:jc w:val="both"/>
        <w:rPr>
          <w:rFonts w:ascii="Arial" w:hAnsi="Arial" w:cs="Arial"/>
          <w:sz w:val="23"/>
          <w:szCs w:val="23"/>
          <w:u w:val="single"/>
          <w:lang w:val="ro-RO"/>
        </w:rPr>
      </w:pPr>
      <w:r>
        <w:rPr>
          <w:rFonts w:ascii="Arial" w:hAnsi="Arial" w:cs="Arial"/>
          <w:sz w:val="23"/>
          <w:szCs w:val="23"/>
          <w:u w:val="single"/>
          <w:lang w:val="ro-RO"/>
        </w:rPr>
        <w:t xml:space="preserve">Întrucât cauzele apartiției </w:t>
      </w:r>
      <w:r w:rsidR="00FD0AD9" w:rsidRPr="00670656">
        <w:rPr>
          <w:rFonts w:ascii="Arial" w:hAnsi="Arial" w:cs="Arial"/>
          <w:sz w:val="23"/>
          <w:szCs w:val="23"/>
          <w:u w:val="single"/>
          <w:lang w:val="ro-RO"/>
        </w:rPr>
        <w:t xml:space="preserve">discontinuităților </w:t>
      </w:r>
      <w:r>
        <w:rPr>
          <w:rFonts w:ascii="Arial" w:hAnsi="Arial" w:cs="Arial"/>
          <w:sz w:val="23"/>
          <w:szCs w:val="23"/>
          <w:u w:val="single"/>
          <w:lang w:val="ro-RO"/>
        </w:rPr>
        <w:t xml:space="preserve">la medicamente </w:t>
      </w:r>
      <w:r w:rsidR="00FD0AD9" w:rsidRPr="00670656">
        <w:rPr>
          <w:rFonts w:ascii="Arial" w:hAnsi="Arial" w:cs="Arial"/>
          <w:sz w:val="23"/>
          <w:szCs w:val="23"/>
          <w:u w:val="single"/>
          <w:lang w:val="ro-RO"/>
        </w:rPr>
        <w:t xml:space="preserve">sunt complexe și variază de la creșteri neașteptate ale cererii, la probleme de producție și calitate, relocări ale </w:t>
      </w:r>
      <w:r w:rsidR="00937A76" w:rsidRPr="00670656">
        <w:rPr>
          <w:rFonts w:ascii="Arial" w:hAnsi="Arial" w:cs="Arial"/>
          <w:sz w:val="23"/>
          <w:szCs w:val="23"/>
          <w:u w:val="single"/>
          <w:lang w:val="ro-RO"/>
        </w:rPr>
        <w:t>siturilor</w:t>
      </w:r>
      <w:r w:rsidR="00FD0AD9" w:rsidRPr="00670656">
        <w:rPr>
          <w:rFonts w:ascii="Arial" w:hAnsi="Arial" w:cs="Arial"/>
          <w:sz w:val="23"/>
          <w:szCs w:val="23"/>
          <w:u w:val="single"/>
          <w:lang w:val="ro-RO"/>
        </w:rPr>
        <w:t xml:space="preserve"> de producție și politici</w:t>
      </w:r>
      <w:r>
        <w:rPr>
          <w:rFonts w:ascii="Arial" w:hAnsi="Arial" w:cs="Arial"/>
          <w:sz w:val="23"/>
          <w:szCs w:val="23"/>
          <w:u w:val="single"/>
          <w:lang w:val="ro-RO"/>
        </w:rPr>
        <w:t xml:space="preserve"> care țin de aspectul comercial, </w:t>
      </w:r>
      <w:r w:rsidR="00554D9B">
        <w:rPr>
          <w:rFonts w:ascii="Arial" w:hAnsi="Arial" w:cs="Arial"/>
          <w:sz w:val="23"/>
          <w:szCs w:val="23"/>
          <w:u w:val="single"/>
          <w:lang w:val="ro-RO"/>
        </w:rPr>
        <w:t xml:space="preserve">prezentul proiect își propune să </w:t>
      </w:r>
      <w:r w:rsidR="0082083B">
        <w:rPr>
          <w:rFonts w:ascii="Arial" w:hAnsi="Arial" w:cs="Arial"/>
          <w:sz w:val="23"/>
          <w:szCs w:val="23"/>
          <w:u w:val="single"/>
          <w:lang w:val="ro-RO"/>
        </w:rPr>
        <w:t xml:space="preserve">introducă un element </w:t>
      </w:r>
      <w:r w:rsidR="00FF2474">
        <w:rPr>
          <w:rFonts w:ascii="Arial" w:hAnsi="Arial" w:cs="Arial"/>
          <w:sz w:val="23"/>
          <w:szCs w:val="23"/>
          <w:u w:val="single"/>
          <w:lang w:val="ro-RO"/>
        </w:rPr>
        <w:t xml:space="preserve">nou, </w:t>
      </w:r>
      <w:r w:rsidR="00554D9B">
        <w:rPr>
          <w:rFonts w:ascii="Arial" w:hAnsi="Arial" w:cs="Arial"/>
          <w:sz w:val="23"/>
          <w:szCs w:val="23"/>
          <w:u w:val="single"/>
          <w:lang w:val="ro-RO"/>
        </w:rPr>
        <w:t xml:space="preserve"> </w:t>
      </w:r>
      <w:r w:rsidR="00FF2474">
        <w:rPr>
          <w:rFonts w:ascii="Arial" w:hAnsi="Arial" w:cs="Arial"/>
          <w:sz w:val="23"/>
          <w:szCs w:val="23"/>
          <w:u w:val="single"/>
          <w:lang w:val="ro-RO"/>
        </w:rPr>
        <w:t xml:space="preserve">criteriul discontinuitate, în vederea flexibilizării </w:t>
      </w:r>
      <w:r w:rsidR="009F47AA">
        <w:rPr>
          <w:rFonts w:ascii="Arial" w:hAnsi="Arial" w:cs="Arial"/>
          <w:sz w:val="23"/>
          <w:szCs w:val="23"/>
          <w:u w:val="single"/>
          <w:lang w:val="ro-RO"/>
        </w:rPr>
        <w:t>politicii actuale aplicabile medicamentelor esențiale</w:t>
      </w:r>
      <w:r w:rsidR="00FD0AD9" w:rsidRPr="00670656">
        <w:rPr>
          <w:rFonts w:ascii="Arial" w:hAnsi="Arial" w:cs="Arial"/>
          <w:sz w:val="23"/>
          <w:szCs w:val="23"/>
          <w:u w:val="single"/>
          <w:lang w:val="ro-RO"/>
        </w:rPr>
        <w:t>.</w:t>
      </w:r>
    </w:p>
    <w:p w14:paraId="3628EEBD" w14:textId="46E11AAC" w:rsidR="00FD0AD9" w:rsidRPr="00670656" w:rsidRDefault="00937A76" w:rsidP="006115AB">
      <w:pPr>
        <w:spacing w:after="0" w:line="276" w:lineRule="auto"/>
        <w:ind w:firstLine="720"/>
        <w:jc w:val="both"/>
        <w:rPr>
          <w:rFonts w:ascii="Arial" w:hAnsi="Arial" w:cs="Arial"/>
          <w:sz w:val="23"/>
          <w:szCs w:val="23"/>
          <w:lang w:val="ro-RO"/>
        </w:rPr>
      </w:pPr>
      <w:r w:rsidRPr="00670656">
        <w:rPr>
          <w:rFonts w:ascii="Arial" w:hAnsi="Arial" w:cs="Arial"/>
          <w:sz w:val="23"/>
          <w:szCs w:val="23"/>
          <w:lang w:val="ro-RO"/>
        </w:rPr>
        <w:t xml:space="preserve">Astfel, la nivelul structurii de specialitate din cadrul Ministerului Sănătății, </w:t>
      </w:r>
      <w:r w:rsidR="009C03F4">
        <w:rPr>
          <w:rFonts w:ascii="Arial" w:hAnsi="Arial" w:cs="Arial"/>
          <w:sz w:val="23"/>
          <w:szCs w:val="23"/>
          <w:lang w:val="ro-RO"/>
        </w:rPr>
        <w:t>în colaborare</w:t>
      </w:r>
      <w:r w:rsidRPr="00670656">
        <w:rPr>
          <w:rFonts w:ascii="Arial" w:hAnsi="Arial" w:cs="Arial"/>
          <w:sz w:val="23"/>
          <w:szCs w:val="23"/>
          <w:lang w:val="ro-RO"/>
        </w:rPr>
        <w:t xml:space="preserve"> cu A</w:t>
      </w:r>
      <w:r w:rsidR="009C03F4">
        <w:rPr>
          <w:rFonts w:ascii="Arial" w:hAnsi="Arial" w:cs="Arial"/>
          <w:sz w:val="23"/>
          <w:szCs w:val="23"/>
          <w:lang w:val="ro-RO"/>
        </w:rPr>
        <w:t xml:space="preserve">genția Națională a Medicamnetului și Dispozitivelor Medicale din România </w:t>
      </w:r>
      <w:r w:rsidR="003F4DC9">
        <w:rPr>
          <w:rFonts w:ascii="Arial" w:hAnsi="Arial" w:cs="Arial"/>
          <w:sz w:val="23"/>
          <w:szCs w:val="23"/>
          <w:lang w:val="ro-RO"/>
        </w:rPr>
        <w:t>(A</w:t>
      </w:r>
      <w:r w:rsidRPr="00670656">
        <w:rPr>
          <w:rFonts w:ascii="Arial" w:hAnsi="Arial" w:cs="Arial"/>
          <w:sz w:val="23"/>
          <w:szCs w:val="23"/>
          <w:lang w:val="ro-RO"/>
        </w:rPr>
        <w:t>NMDMR</w:t>
      </w:r>
      <w:r w:rsidR="003F4DC9">
        <w:rPr>
          <w:rFonts w:ascii="Arial" w:hAnsi="Arial" w:cs="Arial"/>
          <w:sz w:val="23"/>
          <w:szCs w:val="23"/>
          <w:lang w:val="ro-RO"/>
        </w:rPr>
        <w:t>)</w:t>
      </w:r>
      <w:r w:rsidRPr="00670656">
        <w:rPr>
          <w:rFonts w:ascii="Arial" w:hAnsi="Arial" w:cs="Arial"/>
          <w:sz w:val="23"/>
          <w:szCs w:val="23"/>
          <w:lang w:val="ro-RO"/>
        </w:rPr>
        <w:t xml:space="preserve"> s-a procedat la evaluarea situațiilor notificărilor de discontinuitate a medicamentelor ulterior perioadei pandemice de COVID-19, corelat cu acțiunile asigurate la nivelul UE, constatându-se nevoia de actualizare a cadrului legislativ actual prin redefinirea </w:t>
      </w:r>
      <w:r w:rsidR="006909CA" w:rsidRPr="00670656">
        <w:rPr>
          <w:rFonts w:ascii="Arial" w:hAnsi="Arial" w:cs="Arial"/>
          <w:sz w:val="23"/>
          <w:szCs w:val="23"/>
          <w:lang w:val="ro-RO"/>
        </w:rPr>
        <w:t>condițiilor actuale care definesc</w:t>
      </w:r>
      <w:r w:rsidR="006909CA" w:rsidRPr="00670656">
        <w:rPr>
          <w:rFonts w:ascii="Arial" w:hAnsi="Arial" w:cs="Arial"/>
          <w:i/>
          <w:iCs/>
          <w:sz w:val="23"/>
          <w:szCs w:val="23"/>
          <w:lang w:val="ro-RO"/>
        </w:rPr>
        <w:t xml:space="preserve"> medicamentele esențiale </w:t>
      </w:r>
      <w:r w:rsidR="006909CA" w:rsidRPr="00670656">
        <w:rPr>
          <w:rFonts w:ascii="Arial" w:hAnsi="Arial" w:cs="Arial"/>
          <w:sz w:val="23"/>
          <w:szCs w:val="23"/>
          <w:lang w:val="ro-RO"/>
        </w:rPr>
        <w:t>prin adaptare la evoluția pieței, în scopul asigurării sustenabilității prețurilor medicamentelor cu efecte indubitabil pozitive asupra continuității tratamentelor de către bolnavi</w:t>
      </w:r>
      <w:r w:rsidR="00A228B7" w:rsidRPr="00670656">
        <w:rPr>
          <w:rFonts w:ascii="Arial" w:hAnsi="Arial" w:cs="Arial"/>
          <w:sz w:val="23"/>
          <w:szCs w:val="23"/>
          <w:lang w:val="ro-RO"/>
        </w:rPr>
        <w:t>.</w:t>
      </w:r>
    </w:p>
    <w:p w14:paraId="64EF7B38" w14:textId="77777777" w:rsidR="006115AB" w:rsidRPr="00670656" w:rsidRDefault="006115AB" w:rsidP="006115AB">
      <w:pPr>
        <w:spacing w:after="0" w:line="276" w:lineRule="auto"/>
        <w:ind w:firstLine="720"/>
        <w:jc w:val="both"/>
        <w:rPr>
          <w:rFonts w:ascii="Arial" w:hAnsi="Arial" w:cs="Arial"/>
          <w:sz w:val="10"/>
          <w:szCs w:val="10"/>
          <w:lang w:val="ro-RO"/>
        </w:rPr>
      </w:pPr>
    </w:p>
    <w:p w14:paraId="7CF6532A" w14:textId="653B39CD" w:rsidR="006909CA" w:rsidRPr="00670656" w:rsidRDefault="006909CA" w:rsidP="00A228B7">
      <w:pPr>
        <w:tabs>
          <w:tab w:val="left" w:pos="1080"/>
          <w:tab w:val="left" w:pos="1440"/>
        </w:tabs>
        <w:spacing w:after="0" w:line="276" w:lineRule="auto"/>
        <w:ind w:firstLine="709"/>
        <w:jc w:val="both"/>
        <w:rPr>
          <w:rFonts w:ascii="Arial" w:hAnsi="Arial" w:cs="Arial"/>
          <w:sz w:val="23"/>
          <w:szCs w:val="23"/>
          <w:lang w:val="it-IT"/>
        </w:rPr>
      </w:pPr>
      <w:r w:rsidRPr="00670656">
        <w:rPr>
          <w:rFonts w:ascii="Arial" w:hAnsi="Arial" w:cs="Arial"/>
          <w:sz w:val="23"/>
          <w:szCs w:val="23"/>
          <w:lang w:val="ro-RO"/>
        </w:rPr>
        <w:t xml:space="preserve">Prin urmare, proiectul de Ordin vizează </w:t>
      </w:r>
      <w:r w:rsidR="00FB5DCC">
        <w:rPr>
          <w:rFonts w:ascii="Arial" w:hAnsi="Arial" w:cs="Arial"/>
          <w:sz w:val="23"/>
          <w:szCs w:val="23"/>
          <w:lang w:val="ro-RO"/>
        </w:rPr>
        <w:t>definirea</w:t>
      </w:r>
      <w:r w:rsidR="00FB5DCC" w:rsidRPr="00670656">
        <w:rPr>
          <w:rFonts w:ascii="Arial" w:hAnsi="Arial" w:cs="Arial"/>
          <w:sz w:val="23"/>
          <w:szCs w:val="23"/>
          <w:lang w:val="ro-RO"/>
        </w:rPr>
        <w:t xml:space="preserve"> </w:t>
      </w:r>
      <w:r w:rsidRPr="00670656">
        <w:rPr>
          <w:rFonts w:ascii="Arial" w:hAnsi="Arial" w:cs="Arial"/>
          <w:sz w:val="23"/>
          <w:szCs w:val="23"/>
          <w:lang w:val="ro-RO"/>
        </w:rPr>
        <w:t xml:space="preserve">unor </w:t>
      </w:r>
      <w:r w:rsidR="003F4DC9">
        <w:rPr>
          <w:rFonts w:ascii="Arial" w:hAnsi="Arial" w:cs="Arial"/>
          <w:sz w:val="23"/>
          <w:szCs w:val="23"/>
          <w:lang w:val="ro-RO"/>
        </w:rPr>
        <w:t xml:space="preserve">noi </w:t>
      </w:r>
      <w:r w:rsidRPr="00670656">
        <w:rPr>
          <w:rFonts w:ascii="Arial" w:hAnsi="Arial" w:cs="Arial"/>
          <w:sz w:val="23"/>
          <w:szCs w:val="23"/>
          <w:lang w:val="ro-RO"/>
        </w:rPr>
        <w:t xml:space="preserve">condiții pentru </w:t>
      </w:r>
      <w:r w:rsidR="00FB5DCC">
        <w:rPr>
          <w:rFonts w:ascii="Arial" w:hAnsi="Arial" w:cs="Arial"/>
          <w:sz w:val="23"/>
          <w:szCs w:val="23"/>
          <w:lang w:val="ro-RO"/>
        </w:rPr>
        <w:t xml:space="preserve">includerea unui medicament în categoria de </w:t>
      </w:r>
      <w:r w:rsidRPr="00670656">
        <w:rPr>
          <w:rFonts w:ascii="Arial" w:hAnsi="Arial" w:cs="Arial"/>
          <w:sz w:val="23"/>
          <w:szCs w:val="23"/>
          <w:lang w:val="ro-RO"/>
        </w:rPr>
        <w:t xml:space="preserve">medicament esențial </w:t>
      </w:r>
      <w:r w:rsidR="00FB5DCC">
        <w:rPr>
          <w:rFonts w:ascii="Arial" w:hAnsi="Arial" w:cs="Arial"/>
          <w:sz w:val="23"/>
          <w:szCs w:val="23"/>
          <w:lang w:val="ro-RO"/>
        </w:rPr>
        <w:t xml:space="preserve">și </w:t>
      </w:r>
      <w:r w:rsidR="00A228B7" w:rsidRPr="00670656">
        <w:rPr>
          <w:rFonts w:ascii="Arial" w:hAnsi="Arial" w:cs="Arial"/>
          <w:sz w:val="23"/>
          <w:szCs w:val="23"/>
          <w:lang w:val="ro-RO"/>
        </w:rPr>
        <w:t>care apreciem, fără echivoc, că vor contribui la o gestionare mai eficientă a medicamentelor esențiale în România, și anume</w:t>
      </w:r>
      <w:r w:rsidR="00A228B7" w:rsidRPr="00670656">
        <w:rPr>
          <w:rFonts w:ascii="Arial" w:hAnsi="Arial" w:cs="Arial"/>
          <w:sz w:val="23"/>
          <w:szCs w:val="23"/>
          <w:lang w:val="it-IT"/>
        </w:rPr>
        <w:t>:</w:t>
      </w:r>
    </w:p>
    <w:p w14:paraId="10E16760" w14:textId="75EFF15B" w:rsidR="006909CA" w:rsidRPr="00670656" w:rsidRDefault="006909CA" w:rsidP="00A228B7">
      <w:pPr>
        <w:pStyle w:val="NormalWeb"/>
        <w:numPr>
          <w:ilvl w:val="0"/>
          <w:numId w:val="7"/>
        </w:numPr>
        <w:shd w:val="clear" w:color="auto" w:fill="FFFFFF"/>
        <w:tabs>
          <w:tab w:val="left" w:pos="570"/>
          <w:tab w:val="left" w:pos="709"/>
          <w:tab w:val="left" w:pos="851"/>
          <w:tab w:val="left" w:pos="1440"/>
        </w:tabs>
        <w:spacing w:before="0" w:beforeAutospacing="0" w:after="0" w:afterAutospacing="0" w:line="276" w:lineRule="auto"/>
        <w:ind w:left="0" w:firstLine="0"/>
        <w:jc w:val="both"/>
        <w:rPr>
          <w:rFonts w:ascii="Arial" w:hAnsi="Arial" w:cs="Arial"/>
          <w:sz w:val="23"/>
          <w:szCs w:val="23"/>
          <w:lang w:val="ro-RO"/>
        </w:rPr>
      </w:pPr>
      <w:r w:rsidRPr="00670656">
        <w:rPr>
          <w:rFonts w:ascii="Arial" w:hAnsi="Arial" w:cs="Arial"/>
          <w:sz w:val="23"/>
          <w:szCs w:val="23"/>
          <w:lang w:val="it-IT"/>
        </w:rPr>
        <w:t>complementar condiției deja statuată în prezent de NORME, în sensul că medicamentele esențiale, pe lângă faptul că este necesar să fie prevăzute în cea mai recentă listă OMS și să aibă</w:t>
      </w:r>
      <w:r w:rsidRPr="00670656">
        <w:rPr>
          <w:rFonts w:ascii="Arial" w:hAnsi="Arial" w:cs="Arial"/>
          <w:sz w:val="23"/>
          <w:szCs w:val="23"/>
          <w:bdr w:val="none" w:sz="0" w:space="0" w:color="auto" w:frame="1"/>
          <w:lang w:val="ro-RO"/>
        </w:rPr>
        <w:t xml:space="preserve">  denumirea comună </w:t>
      </w:r>
      <w:proofErr w:type="spellStart"/>
      <w:r w:rsidRPr="00670656">
        <w:rPr>
          <w:rFonts w:ascii="Arial" w:hAnsi="Arial" w:cs="Arial"/>
          <w:sz w:val="23"/>
          <w:szCs w:val="23"/>
          <w:bdr w:val="none" w:sz="0" w:space="0" w:color="auto" w:frame="1"/>
          <w:lang w:val="ro-RO"/>
        </w:rPr>
        <w:t>internaţională</w:t>
      </w:r>
      <w:proofErr w:type="spellEnd"/>
      <w:r w:rsidRPr="00670656">
        <w:rPr>
          <w:rFonts w:ascii="Arial" w:hAnsi="Arial" w:cs="Arial"/>
          <w:sz w:val="23"/>
          <w:szCs w:val="23"/>
          <w:bdr w:val="none" w:sz="0" w:space="0" w:color="auto" w:frame="1"/>
          <w:lang w:val="ro-RO"/>
        </w:rPr>
        <w:t xml:space="preserve"> inclusă în </w:t>
      </w:r>
      <w:proofErr w:type="spellStart"/>
      <w:r>
        <w:fldChar w:fldCharType="begin"/>
      </w:r>
      <w:r w:rsidRPr="000134A3">
        <w:rPr>
          <w:lang w:val="it-IT"/>
        </w:rPr>
        <w:instrText>HYPERLINK "javascript:OpenDocumentView(404554,%207766030);"</w:instrText>
      </w:r>
      <w:r>
        <w:fldChar w:fldCharType="separate"/>
      </w:r>
      <w:r w:rsidRPr="00670656">
        <w:rPr>
          <w:rStyle w:val="Hyperlink"/>
          <w:rFonts w:ascii="Arial" w:hAnsi="Arial" w:cs="Arial"/>
          <w:color w:val="auto"/>
          <w:sz w:val="23"/>
          <w:szCs w:val="23"/>
          <w:u w:val="none"/>
          <w:bdr w:val="none" w:sz="0" w:space="0" w:color="auto" w:frame="1"/>
          <w:lang w:val="ro-RO"/>
        </w:rPr>
        <w:t>sublista</w:t>
      </w:r>
      <w:proofErr w:type="spellEnd"/>
      <w:r w:rsidRPr="00670656">
        <w:rPr>
          <w:rStyle w:val="Hyperlink"/>
          <w:rFonts w:ascii="Arial" w:hAnsi="Arial" w:cs="Arial"/>
          <w:color w:val="auto"/>
          <w:sz w:val="23"/>
          <w:szCs w:val="23"/>
          <w:u w:val="none"/>
          <w:bdr w:val="none" w:sz="0" w:space="0" w:color="auto" w:frame="1"/>
          <w:lang w:val="ro-RO"/>
        </w:rPr>
        <w:t xml:space="preserve"> C</w:t>
      </w:r>
      <w:r>
        <w:rPr>
          <w:rStyle w:val="Hyperlink"/>
          <w:rFonts w:ascii="Arial" w:hAnsi="Arial" w:cs="Arial"/>
          <w:color w:val="auto"/>
          <w:sz w:val="23"/>
          <w:szCs w:val="23"/>
          <w:u w:val="none"/>
          <w:bdr w:val="none" w:sz="0" w:space="0" w:color="auto" w:frame="1"/>
          <w:lang w:val="ro-RO"/>
        </w:rPr>
        <w:fldChar w:fldCharType="end"/>
      </w:r>
      <w:r w:rsidRPr="00670656">
        <w:rPr>
          <w:rFonts w:ascii="Arial" w:hAnsi="Arial" w:cs="Arial"/>
          <w:sz w:val="23"/>
          <w:szCs w:val="23"/>
          <w:bdr w:val="none" w:sz="0" w:space="0" w:color="auto" w:frame="1"/>
          <w:lang w:val="ro-RO"/>
        </w:rPr>
        <w:t xml:space="preserve"> din Anexa la Hotăr</w:t>
      </w:r>
      <w:r w:rsidR="00A228B7" w:rsidRPr="00670656">
        <w:rPr>
          <w:rFonts w:ascii="Arial" w:hAnsi="Arial" w:cs="Arial"/>
          <w:sz w:val="23"/>
          <w:szCs w:val="23"/>
          <w:bdr w:val="none" w:sz="0" w:space="0" w:color="auto" w:frame="1"/>
          <w:lang w:val="ro-RO"/>
        </w:rPr>
        <w:t>â</w:t>
      </w:r>
      <w:r w:rsidRPr="00670656">
        <w:rPr>
          <w:rFonts w:ascii="Arial" w:hAnsi="Arial" w:cs="Arial"/>
          <w:sz w:val="23"/>
          <w:szCs w:val="23"/>
          <w:bdr w:val="none" w:sz="0" w:space="0" w:color="auto" w:frame="1"/>
          <w:lang w:val="ro-RO"/>
        </w:rPr>
        <w:t>rea Guvernului nr. 720/2008, cu modificări și completări, fără a se regăsi pe alte subliste de compensare</w:t>
      </w:r>
      <w:r w:rsidR="007A47F3" w:rsidRPr="00670656">
        <w:rPr>
          <w:rFonts w:ascii="Arial" w:hAnsi="Arial" w:cs="Arial"/>
          <w:sz w:val="23"/>
          <w:szCs w:val="23"/>
          <w:bdr w:val="none" w:sz="0" w:space="0" w:color="auto" w:frame="1"/>
          <w:lang w:val="ro-RO"/>
        </w:rPr>
        <w:t>,</w:t>
      </w:r>
      <w:r w:rsidRPr="00670656">
        <w:rPr>
          <w:rFonts w:ascii="Arial" w:hAnsi="Arial" w:cs="Arial"/>
          <w:sz w:val="23"/>
          <w:szCs w:val="23"/>
          <w:bdr w:val="none" w:sz="0" w:space="0" w:color="auto" w:frame="1"/>
          <w:lang w:val="ro-RO"/>
        </w:rPr>
        <w:t xml:space="preserve"> </w:t>
      </w:r>
      <w:r w:rsidR="00A228B7" w:rsidRPr="00670656">
        <w:rPr>
          <w:rFonts w:ascii="Arial" w:hAnsi="Arial" w:cs="Arial"/>
          <w:sz w:val="23"/>
          <w:szCs w:val="23"/>
          <w:bdr w:val="none" w:sz="0" w:space="0" w:color="auto" w:frame="1"/>
          <w:lang w:val="ro-RO"/>
        </w:rPr>
        <w:t xml:space="preserve">se generează posibilitatea ca medicamentul să fie identificabil în nou definitul </w:t>
      </w:r>
      <w:r w:rsidR="00A228B7" w:rsidRPr="00670656">
        <w:rPr>
          <w:rFonts w:ascii="Arial" w:hAnsi="Arial" w:cs="Arial"/>
          <w:i/>
          <w:iCs/>
          <w:sz w:val="23"/>
          <w:szCs w:val="23"/>
          <w:bdr w:val="none" w:sz="0" w:space="0" w:color="auto" w:frame="1"/>
          <w:lang w:val="ro-RO"/>
        </w:rPr>
        <w:t>Raportul anual de analiză a vulnerabilității medicamentelor esențiale</w:t>
      </w:r>
      <w:r w:rsidR="00A228B7" w:rsidRPr="00670656">
        <w:rPr>
          <w:rFonts w:ascii="Arial" w:hAnsi="Arial" w:cs="Arial"/>
          <w:sz w:val="23"/>
          <w:szCs w:val="23"/>
          <w:bdr w:val="none" w:sz="0" w:space="0" w:color="auto" w:frame="1"/>
          <w:lang w:val="ro-RO"/>
        </w:rPr>
        <w:t xml:space="preserve"> elaborat de ANMDMR</w:t>
      </w:r>
      <w:r w:rsidR="00A228B7" w:rsidRPr="00670656">
        <w:rPr>
          <w:rFonts w:ascii="Arial" w:hAnsi="Arial" w:cs="Arial"/>
          <w:sz w:val="23"/>
          <w:szCs w:val="23"/>
          <w:lang w:val="ro-RO"/>
        </w:rPr>
        <w:t xml:space="preserve"> </w:t>
      </w:r>
    </w:p>
    <w:p w14:paraId="32477DC1" w14:textId="4BDC5134" w:rsidR="006909CA" w:rsidRPr="00670656" w:rsidRDefault="00A228B7" w:rsidP="008D2A3C">
      <w:pPr>
        <w:pStyle w:val="ListParagraph"/>
        <w:numPr>
          <w:ilvl w:val="0"/>
          <w:numId w:val="7"/>
        </w:numPr>
        <w:tabs>
          <w:tab w:val="left" w:pos="570"/>
          <w:tab w:val="left" w:pos="810"/>
          <w:tab w:val="left" w:pos="1440"/>
        </w:tabs>
        <w:spacing w:after="0" w:line="276" w:lineRule="auto"/>
        <w:ind w:left="0" w:hanging="76"/>
        <w:jc w:val="both"/>
        <w:rPr>
          <w:rFonts w:ascii="Arial" w:hAnsi="Arial" w:cs="Arial"/>
          <w:sz w:val="23"/>
          <w:szCs w:val="23"/>
          <w:lang w:val="ro-RO"/>
        </w:rPr>
      </w:pPr>
      <w:r w:rsidRPr="00670656">
        <w:rPr>
          <w:rFonts w:ascii="Arial" w:hAnsi="Arial" w:cs="Arial"/>
          <w:sz w:val="23"/>
          <w:szCs w:val="23"/>
          <w:lang w:val="ro-RO"/>
        </w:rPr>
        <w:t xml:space="preserve">suplimentar, se introduce </w:t>
      </w:r>
      <w:r w:rsidR="006909CA" w:rsidRPr="00670656">
        <w:rPr>
          <w:rFonts w:ascii="Arial" w:hAnsi="Arial" w:cs="Arial"/>
          <w:sz w:val="23"/>
          <w:szCs w:val="23"/>
          <w:lang w:val="ro-RO"/>
        </w:rPr>
        <w:t>existența a mai puțin de 5 DAPP care asigură punerea efectivă pe piața din România, în contexul unei diversități insuficiente de furnizori</w:t>
      </w:r>
      <w:r w:rsidRPr="00670656">
        <w:rPr>
          <w:rFonts w:ascii="Arial" w:hAnsi="Arial" w:cs="Arial"/>
          <w:sz w:val="23"/>
          <w:szCs w:val="23"/>
          <w:lang w:val="ro-RO"/>
        </w:rPr>
        <w:t>.</w:t>
      </w:r>
    </w:p>
    <w:p w14:paraId="3281C872" w14:textId="77777777" w:rsidR="00A228B7" w:rsidRPr="00670656" w:rsidRDefault="00A228B7" w:rsidP="008D2A3C">
      <w:pPr>
        <w:tabs>
          <w:tab w:val="left" w:pos="570"/>
          <w:tab w:val="left" w:pos="810"/>
          <w:tab w:val="left" w:pos="1440"/>
        </w:tabs>
        <w:spacing w:after="0" w:line="276" w:lineRule="auto"/>
        <w:jc w:val="both"/>
        <w:rPr>
          <w:rFonts w:ascii="Arial" w:hAnsi="Arial" w:cs="Arial"/>
          <w:sz w:val="10"/>
          <w:szCs w:val="10"/>
          <w:lang w:val="ro-RO"/>
        </w:rPr>
      </w:pPr>
    </w:p>
    <w:p w14:paraId="7EBDFDB5" w14:textId="2A9A076A" w:rsidR="008D2A3C" w:rsidRPr="00670656" w:rsidRDefault="006909CA" w:rsidP="008D2A3C">
      <w:pPr>
        <w:tabs>
          <w:tab w:val="left" w:pos="720"/>
          <w:tab w:val="left" w:pos="810"/>
          <w:tab w:val="left" w:pos="1080"/>
          <w:tab w:val="left" w:pos="1440"/>
        </w:tabs>
        <w:spacing w:after="0" w:line="276" w:lineRule="auto"/>
        <w:jc w:val="both"/>
        <w:rPr>
          <w:rFonts w:ascii="Arial" w:hAnsi="Arial" w:cs="Arial"/>
          <w:sz w:val="23"/>
          <w:szCs w:val="23"/>
          <w:lang w:val="ro-RO"/>
        </w:rPr>
      </w:pPr>
      <w:r w:rsidRPr="00670656">
        <w:rPr>
          <w:rFonts w:ascii="Arial" w:hAnsi="Arial" w:cs="Arial"/>
          <w:sz w:val="23"/>
          <w:szCs w:val="23"/>
          <w:lang w:val="ro-RO"/>
        </w:rPr>
        <w:tab/>
        <w:t xml:space="preserve">De asemenea, este necesară stabilirea cadrului legal </w:t>
      </w:r>
      <w:r w:rsidR="00A228B7" w:rsidRPr="00670656">
        <w:rPr>
          <w:rFonts w:ascii="Arial" w:hAnsi="Arial" w:cs="Arial"/>
          <w:sz w:val="23"/>
          <w:szCs w:val="23"/>
          <w:lang w:val="ro-RO"/>
        </w:rPr>
        <w:t xml:space="preserve">care </w:t>
      </w:r>
      <w:r w:rsidRPr="00670656">
        <w:rPr>
          <w:rFonts w:ascii="Arial" w:hAnsi="Arial" w:cs="Arial"/>
          <w:sz w:val="23"/>
          <w:szCs w:val="23"/>
          <w:lang w:val="ro-RO"/>
        </w:rPr>
        <w:t xml:space="preserve"> </w:t>
      </w:r>
      <w:r w:rsidR="00A228B7" w:rsidRPr="00670656">
        <w:rPr>
          <w:rFonts w:ascii="Arial" w:hAnsi="Arial" w:cs="Arial"/>
          <w:sz w:val="23"/>
          <w:szCs w:val="23"/>
          <w:lang w:val="ro-RO"/>
        </w:rPr>
        <w:t xml:space="preserve">să conducă la </w:t>
      </w:r>
      <w:r w:rsidRPr="00670656">
        <w:rPr>
          <w:rFonts w:ascii="Arial" w:hAnsi="Arial" w:cs="Arial"/>
          <w:sz w:val="23"/>
          <w:szCs w:val="23"/>
          <w:lang w:val="ro-RO"/>
        </w:rPr>
        <w:t xml:space="preserve">elaborarea unui </w:t>
      </w:r>
      <w:r w:rsidRPr="00670656">
        <w:rPr>
          <w:rFonts w:ascii="Arial" w:hAnsi="Arial" w:cs="Arial"/>
          <w:i/>
          <w:sz w:val="23"/>
          <w:szCs w:val="23"/>
          <w:lang w:val="ro-RO"/>
        </w:rPr>
        <w:t>Raport anual de analiză a vulnerabilității medicamentelor esențiale</w:t>
      </w:r>
      <w:r w:rsidRPr="00670656">
        <w:rPr>
          <w:rFonts w:ascii="Arial" w:hAnsi="Arial" w:cs="Arial"/>
          <w:sz w:val="23"/>
          <w:szCs w:val="23"/>
          <w:lang w:val="ro-RO"/>
        </w:rPr>
        <w:t xml:space="preserve">, </w:t>
      </w:r>
      <w:r w:rsidR="00A228B7" w:rsidRPr="00670656">
        <w:rPr>
          <w:rFonts w:ascii="Arial" w:hAnsi="Arial" w:cs="Arial"/>
          <w:sz w:val="23"/>
          <w:szCs w:val="23"/>
          <w:lang w:val="ro-RO"/>
        </w:rPr>
        <w:t>raport care, așa cum am preci</w:t>
      </w:r>
      <w:r w:rsidR="008D2A3C" w:rsidRPr="00670656">
        <w:rPr>
          <w:rFonts w:ascii="Arial" w:hAnsi="Arial" w:cs="Arial"/>
          <w:sz w:val="23"/>
          <w:szCs w:val="23"/>
          <w:lang w:val="ro-RO"/>
        </w:rPr>
        <w:t>zat</w:t>
      </w:r>
      <w:r w:rsidR="00A228B7" w:rsidRPr="00670656">
        <w:rPr>
          <w:rFonts w:ascii="Arial" w:hAnsi="Arial" w:cs="Arial"/>
          <w:sz w:val="23"/>
          <w:szCs w:val="23"/>
          <w:lang w:val="ro-RO"/>
        </w:rPr>
        <w:t xml:space="preserve"> anterior, urmează să fie </w:t>
      </w:r>
      <w:r w:rsidR="008D2A3C" w:rsidRPr="00670656">
        <w:rPr>
          <w:rFonts w:ascii="Arial" w:hAnsi="Arial" w:cs="Arial"/>
          <w:sz w:val="23"/>
          <w:szCs w:val="23"/>
          <w:lang w:val="ro-RO"/>
        </w:rPr>
        <w:t>elaborat</w:t>
      </w:r>
      <w:r w:rsidRPr="00670656">
        <w:rPr>
          <w:rFonts w:ascii="Arial" w:hAnsi="Arial" w:cs="Arial"/>
          <w:sz w:val="23"/>
          <w:szCs w:val="23"/>
          <w:lang w:val="ro-RO"/>
        </w:rPr>
        <w:t xml:space="preserve"> de ANMDMR. Acest raport vizează monitorizarea </w:t>
      </w:r>
      <w:r w:rsidR="008D2A3C" w:rsidRPr="00670656">
        <w:rPr>
          <w:rFonts w:ascii="Arial" w:hAnsi="Arial" w:cs="Arial"/>
          <w:sz w:val="23"/>
          <w:szCs w:val="23"/>
          <w:lang w:val="ro-RO"/>
        </w:rPr>
        <w:lastRenderedPageBreak/>
        <w:t xml:space="preserve">permanentă </w:t>
      </w:r>
      <w:r w:rsidRPr="00670656">
        <w:rPr>
          <w:rFonts w:ascii="Arial" w:hAnsi="Arial" w:cs="Arial"/>
          <w:sz w:val="23"/>
          <w:szCs w:val="23"/>
          <w:lang w:val="ro-RO"/>
        </w:rPr>
        <w:t>a medicamentelor</w:t>
      </w:r>
      <w:r w:rsidR="008D2A3C" w:rsidRPr="00670656">
        <w:rPr>
          <w:rFonts w:ascii="Arial" w:hAnsi="Arial" w:cs="Arial"/>
          <w:sz w:val="23"/>
          <w:szCs w:val="23"/>
          <w:lang w:val="ro-RO"/>
        </w:rPr>
        <w:t xml:space="preserve"> care au </w:t>
      </w:r>
      <w:r w:rsidRPr="00670656">
        <w:rPr>
          <w:rFonts w:ascii="Arial" w:hAnsi="Arial" w:cs="Arial"/>
          <w:sz w:val="23"/>
          <w:szCs w:val="23"/>
          <w:lang w:val="ro-RO"/>
        </w:rPr>
        <w:t xml:space="preserve">denumirea comună internaţională inclusă în cea mai recentă listă de medicamente esenţiale </w:t>
      </w:r>
      <w:r w:rsidR="008D2A3C" w:rsidRPr="00670656">
        <w:rPr>
          <w:rFonts w:ascii="Arial" w:hAnsi="Arial" w:cs="Arial"/>
          <w:sz w:val="23"/>
          <w:szCs w:val="23"/>
          <w:lang w:val="ro-RO"/>
        </w:rPr>
        <w:t xml:space="preserve">a OMS, corelat cu situația discontinuităților raportate la nivelul UE sau la nivelul ANMDMR și, mai mult decât atât, cu prezența acestora (medicamente) pe piața din România conexat la DAPP înregistrați, precum și cu existența unor APP a medicamentelor </w:t>
      </w:r>
      <w:r w:rsidR="006E7850" w:rsidRPr="00670656">
        <w:rPr>
          <w:rFonts w:ascii="Arial" w:hAnsi="Arial" w:cs="Arial"/>
          <w:sz w:val="23"/>
          <w:szCs w:val="23"/>
          <w:lang w:val="ro-RO"/>
        </w:rPr>
        <w:t>deținute la nivel european de către un număr bine stabilit de DAPP.</w:t>
      </w:r>
    </w:p>
    <w:p w14:paraId="76B277FD" w14:textId="77777777" w:rsidR="008D2A3C" w:rsidRPr="00670656" w:rsidRDefault="008D2A3C" w:rsidP="008D2A3C">
      <w:pPr>
        <w:tabs>
          <w:tab w:val="left" w:pos="720"/>
          <w:tab w:val="left" w:pos="810"/>
          <w:tab w:val="left" w:pos="1080"/>
          <w:tab w:val="left" w:pos="1440"/>
        </w:tabs>
        <w:spacing w:after="0" w:line="276" w:lineRule="auto"/>
        <w:jc w:val="both"/>
        <w:rPr>
          <w:rFonts w:ascii="Arial" w:hAnsi="Arial" w:cs="Arial"/>
          <w:sz w:val="10"/>
          <w:szCs w:val="10"/>
          <w:lang w:val="ro-RO"/>
        </w:rPr>
      </w:pPr>
    </w:p>
    <w:p w14:paraId="4957AF12" w14:textId="418C8E7F" w:rsidR="008D2A3C" w:rsidRPr="00670656" w:rsidRDefault="006E7850" w:rsidP="008D2A3C">
      <w:pPr>
        <w:tabs>
          <w:tab w:val="left" w:pos="720"/>
          <w:tab w:val="left" w:pos="810"/>
          <w:tab w:val="left" w:pos="1080"/>
          <w:tab w:val="left" w:pos="1440"/>
        </w:tabs>
        <w:spacing w:after="0" w:line="276" w:lineRule="auto"/>
        <w:jc w:val="both"/>
        <w:rPr>
          <w:rFonts w:ascii="Arial" w:hAnsi="Arial" w:cs="Arial"/>
          <w:sz w:val="23"/>
          <w:szCs w:val="23"/>
          <w:lang w:val="ro-RO"/>
        </w:rPr>
      </w:pPr>
      <w:r w:rsidRPr="00670656">
        <w:rPr>
          <w:rFonts w:ascii="Arial" w:hAnsi="Arial" w:cs="Arial"/>
          <w:sz w:val="23"/>
          <w:szCs w:val="23"/>
          <w:lang w:val="ro-RO"/>
        </w:rPr>
        <w:tab/>
      </w:r>
      <w:r w:rsidRPr="00670656">
        <w:rPr>
          <w:rFonts w:ascii="Arial" w:hAnsi="Arial" w:cs="Arial"/>
          <w:sz w:val="23"/>
          <w:szCs w:val="23"/>
          <w:u w:val="single"/>
          <w:lang w:val="ro-RO"/>
        </w:rPr>
        <w:t xml:space="preserve">Nu în ultimul rând, trebuie reținut faptul că </w:t>
      </w:r>
      <w:r w:rsidR="007A47F3" w:rsidRPr="00670656">
        <w:rPr>
          <w:rFonts w:ascii="Arial" w:hAnsi="Arial" w:cs="Arial"/>
          <w:sz w:val="23"/>
          <w:szCs w:val="23"/>
          <w:u w:val="single"/>
          <w:lang w:val="ro-RO"/>
        </w:rPr>
        <w:t xml:space="preserve">această categorie a </w:t>
      </w:r>
      <w:r w:rsidRPr="00670656">
        <w:rPr>
          <w:rFonts w:ascii="Arial" w:hAnsi="Arial" w:cs="Arial"/>
          <w:i/>
          <w:iCs/>
          <w:sz w:val="23"/>
          <w:szCs w:val="23"/>
          <w:u w:val="single"/>
          <w:lang w:val="ro-RO"/>
        </w:rPr>
        <w:t>medicamentel</w:t>
      </w:r>
      <w:r w:rsidR="007A47F3" w:rsidRPr="00670656">
        <w:rPr>
          <w:rFonts w:ascii="Arial" w:hAnsi="Arial" w:cs="Arial"/>
          <w:i/>
          <w:iCs/>
          <w:sz w:val="23"/>
          <w:szCs w:val="23"/>
          <w:u w:val="single"/>
          <w:lang w:val="ro-RO"/>
        </w:rPr>
        <w:t>or</w:t>
      </w:r>
      <w:r w:rsidRPr="00670656">
        <w:rPr>
          <w:rFonts w:ascii="Arial" w:hAnsi="Arial" w:cs="Arial"/>
          <w:i/>
          <w:iCs/>
          <w:sz w:val="23"/>
          <w:szCs w:val="23"/>
          <w:u w:val="single"/>
          <w:lang w:val="ro-RO"/>
        </w:rPr>
        <w:t xml:space="preserve"> esențiale</w:t>
      </w:r>
      <w:r w:rsidRPr="00670656">
        <w:rPr>
          <w:rFonts w:ascii="Arial" w:hAnsi="Arial" w:cs="Arial"/>
          <w:sz w:val="23"/>
          <w:szCs w:val="23"/>
          <w:u w:val="single"/>
          <w:lang w:val="ro-RO"/>
        </w:rPr>
        <w:t xml:space="preserve"> și modalitatea de stabilire a prețurilor acestora este determinată și influențată strict de motive comerciale și urmărește, între altele, evaluarea cu cât mai mare acuratețe a discontinuităților existente sau posibil existente ale medicamentelor pe piața din România</w:t>
      </w:r>
      <w:r w:rsidRPr="00670656">
        <w:rPr>
          <w:rFonts w:ascii="Arial" w:hAnsi="Arial" w:cs="Arial"/>
          <w:sz w:val="23"/>
          <w:szCs w:val="23"/>
          <w:lang w:val="ro-RO"/>
        </w:rPr>
        <w:t xml:space="preserve">. </w:t>
      </w:r>
    </w:p>
    <w:p w14:paraId="226C3436" w14:textId="77777777" w:rsidR="008D2A3C" w:rsidRPr="00670656" w:rsidRDefault="008D2A3C" w:rsidP="008D2A3C">
      <w:pPr>
        <w:tabs>
          <w:tab w:val="left" w:pos="720"/>
          <w:tab w:val="left" w:pos="810"/>
          <w:tab w:val="left" w:pos="1080"/>
          <w:tab w:val="left" w:pos="1440"/>
        </w:tabs>
        <w:spacing w:after="0" w:line="276" w:lineRule="auto"/>
        <w:jc w:val="both"/>
        <w:rPr>
          <w:rFonts w:ascii="Arial" w:hAnsi="Arial" w:cs="Arial"/>
          <w:sz w:val="23"/>
          <w:szCs w:val="23"/>
          <w:lang w:val="ro-RO"/>
        </w:rPr>
      </w:pPr>
    </w:p>
    <w:p w14:paraId="7BF34BDD" w14:textId="053C62B7" w:rsidR="007A47F3" w:rsidRDefault="007A47F3" w:rsidP="007A47F3">
      <w:pPr>
        <w:spacing w:after="0" w:line="276" w:lineRule="auto"/>
        <w:ind w:firstLine="720"/>
        <w:jc w:val="both"/>
        <w:rPr>
          <w:rFonts w:ascii="Arial" w:hAnsi="Arial" w:cs="Arial"/>
          <w:sz w:val="23"/>
          <w:szCs w:val="23"/>
          <w:u w:val="single"/>
          <w:lang w:val="it-IT"/>
        </w:rPr>
      </w:pPr>
      <w:r w:rsidRPr="00670656">
        <w:rPr>
          <w:rFonts w:ascii="Arial" w:hAnsi="Arial" w:cs="Arial"/>
          <w:sz w:val="23"/>
          <w:szCs w:val="23"/>
          <w:lang w:val="ro-RO"/>
        </w:rPr>
        <w:t xml:space="preserve">În același timp, prin Ordinul ministrului sănătății nr. 3691/2024 </w:t>
      </w:r>
      <w:r w:rsidRPr="007A47F3">
        <w:rPr>
          <w:rFonts w:ascii="Arial" w:hAnsi="Arial" w:cs="Arial"/>
          <w:sz w:val="23"/>
          <w:szCs w:val="23"/>
          <w:lang w:val="ro-RO"/>
        </w:rPr>
        <w:t>privind modificarea şi completarea anexei la Ordinul ministrului sănătăţii nr. 368/2017 pentru aprobarea Normelor privind modul de calcul şi procedura de aprobare a preţurilor maximale ale medicamentelor de uz uman</w:t>
      </w:r>
      <w:r w:rsidRPr="00670656">
        <w:rPr>
          <w:rFonts w:ascii="Arial" w:hAnsi="Arial" w:cs="Arial"/>
          <w:sz w:val="23"/>
          <w:szCs w:val="23"/>
          <w:lang w:val="ro-RO"/>
        </w:rPr>
        <w:t xml:space="preserve"> a fost introdusă o categorie suplimentară de medicamente, și anume </w:t>
      </w:r>
      <w:r w:rsidRPr="00670656">
        <w:rPr>
          <w:rFonts w:ascii="Arial" w:hAnsi="Arial" w:cs="Arial"/>
          <w:sz w:val="23"/>
          <w:szCs w:val="23"/>
          <w:lang w:val="it-IT"/>
        </w:rPr>
        <w:t>“</w:t>
      </w:r>
      <w:r w:rsidRPr="00670656">
        <w:rPr>
          <w:rFonts w:ascii="Arial" w:hAnsi="Arial" w:cs="Arial"/>
          <w:i/>
          <w:iCs/>
          <w:sz w:val="23"/>
          <w:szCs w:val="23"/>
          <w:u w:val="single"/>
          <w:lang w:val="it-IT"/>
        </w:rPr>
        <w:t>medicamente critice</w:t>
      </w:r>
      <w:r w:rsidR="004D1A83" w:rsidRPr="00670656">
        <w:rPr>
          <w:rFonts w:ascii="Arial" w:hAnsi="Arial" w:cs="Arial"/>
          <w:i/>
          <w:iCs/>
          <w:sz w:val="23"/>
          <w:szCs w:val="23"/>
          <w:u w:val="single"/>
          <w:lang w:val="it-IT"/>
        </w:rPr>
        <w:t xml:space="preserve"> cu nivel ridicat de risc</w:t>
      </w:r>
      <w:r w:rsidRPr="00670656">
        <w:rPr>
          <w:rFonts w:ascii="Arial" w:hAnsi="Arial" w:cs="Arial"/>
          <w:sz w:val="23"/>
          <w:szCs w:val="23"/>
          <w:u w:val="single"/>
          <w:lang w:val="it-IT"/>
        </w:rPr>
        <w:t>”</w:t>
      </w:r>
      <w:r w:rsidR="004D1A83" w:rsidRPr="00670656">
        <w:rPr>
          <w:rFonts w:ascii="Arial" w:hAnsi="Arial" w:cs="Arial"/>
          <w:sz w:val="23"/>
          <w:szCs w:val="23"/>
          <w:u w:val="single"/>
          <w:lang w:val="it-IT"/>
        </w:rPr>
        <w:t xml:space="preserve"> ca fiind medicamentele incluse în Lista medicamentelor critice a României şi clasificate cu nivel ridicat de risc</w:t>
      </w:r>
      <w:r w:rsidR="004D1A83" w:rsidRPr="00670656">
        <w:rPr>
          <w:rFonts w:ascii="Arial" w:hAnsi="Arial" w:cs="Arial"/>
          <w:sz w:val="23"/>
          <w:szCs w:val="23"/>
          <w:lang w:val="it-IT"/>
        </w:rPr>
        <w:t xml:space="preserve">. Totodată, Ordinul ministrului sănătății nr. </w:t>
      </w:r>
      <w:r w:rsidR="004D1A83" w:rsidRPr="00670656">
        <w:rPr>
          <w:rFonts w:ascii="Arial" w:hAnsi="Arial" w:cs="Arial"/>
          <w:sz w:val="23"/>
          <w:szCs w:val="23"/>
          <w:lang w:val="ro-RO"/>
        </w:rPr>
        <w:t xml:space="preserve">3968/2024 </w:t>
      </w:r>
      <w:r w:rsidR="004D1A83" w:rsidRPr="004D1A83">
        <w:rPr>
          <w:rFonts w:ascii="Arial" w:hAnsi="Arial" w:cs="Arial"/>
          <w:sz w:val="23"/>
          <w:szCs w:val="23"/>
          <w:lang w:val="ro-RO"/>
        </w:rPr>
        <w:t>privind modificarea şi completarea anexei la Ordinul ministrului sănătăţii nr. 368/2017 pentru aprobarea Normelor privind modul de calcul şi procedura de aprobare a preţurilor maximale ale medicamentelor de uz uman</w:t>
      </w:r>
      <w:r w:rsidR="004D1A83" w:rsidRPr="00670656">
        <w:rPr>
          <w:rFonts w:ascii="Arial" w:hAnsi="Arial" w:cs="Arial"/>
          <w:sz w:val="23"/>
          <w:szCs w:val="23"/>
          <w:lang w:val="it-IT"/>
        </w:rPr>
        <w:t xml:space="preserve"> </w:t>
      </w:r>
      <w:r w:rsidR="004D1A83" w:rsidRPr="00670656">
        <w:rPr>
          <w:rFonts w:ascii="Arial" w:hAnsi="Arial" w:cs="Arial"/>
          <w:sz w:val="23"/>
          <w:szCs w:val="23"/>
          <w:u w:val="single"/>
          <w:lang w:val="it-IT"/>
        </w:rPr>
        <w:t>statuează faptul că lista medicamentelor critice a României, metodologia de elaborare a acesteia, precum şi modul de stabilire a nivelurilor de risc se elaborează de ANMDMR şi se aprobă prin ordin al ministrului sănătăţii.</w:t>
      </w:r>
    </w:p>
    <w:p w14:paraId="5EB8E7EF" w14:textId="77777777" w:rsidR="002354AC" w:rsidRDefault="002354AC" w:rsidP="007A47F3">
      <w:pPr>
        <w:spacing w:after="0" w:line="276" w:lineRule="auto"/>
        <w:ind w:firstLine="720"/>
        <w:jc w:val="both"/>
        <w:rPr>
          <w:rFonts w:ascii="Arial" w:hAnsi="Arial" w:cs="Arial"/>
          <w:sz w:val="23"/>
          <w:szCs w:val="23"/>
          <w:u w:val="single"/>
          <w:lang w:val="it-IT"/>
        </w:rPr>
      </w:pPr>
    </w:p>
    <w:p w14:paraId="65D3D365" w14:textId="2CD299A1" w:rsidR="00C91BA8" w:rsidRPr="003610A2" w:rsidRDefault="00D05EE5" w:rsidP="00DB0A97">
      <w:pPr>
        <w:spacing w:after="0" w:line="276" w:lineRule="auto"/>
        <w:ind w:firstLine="426"/>
        <w:jc w:val="both"/>
        <w:rPr>
          <w:rFonts w:ascii="Arial" w:hAnsi="Arial" w:cs="Arial"/>
          <w:sz w:val="23"/>
          <w:szCs w:val="23"/>
          <w:lang w:val="ro-RO"/>
        </w:rPr>
      </w:pPr>
      <w:r w:rsidRPr="003610A2">
        <w:rPr>
          <w:rFonts w:ascii="Arial" w:hAnsi="Arial" w:cs="Arial"/>
          <w:sz w:val="23"/>
          <w:szCs w:val="23"/>
          <w:lang w:val="it-IT"/>
        </w:rPr>
        <w:t>Pe de alta part</w:t>
      </w:r>
      <w:r w:rsidR="008F635F" w:rsidRPr="003610A2">
        <w:rPr>
          <w:rFonts w:ascii="Arial" w:hAnsi="Arial" w:cs="Arial"/>
          <w:sz w:val="23"/>
          <w:szCs w:val="23"/>
          <w:lang w:val="it-IT"/>
        </w:rPr>
        <w:t>e</w:t>
      </w:r>
      <w:r w:rsidR="00A36673" w:rsidRPr="003610A2">
        <w:rPr>
          <w:rFonts w:ascii="Arial" w:hAnsi="Arial" w:cs="Arial"/>
          <w:sz w:val="23"/>
          <w:szCs w:val="23"/>
          <w:lang w:val="it-IT"/>
        </w:rPr>
        <w:t>, cu referire la medicam</w:t>
      </w:r>
      <w:r w:rsidR="007E4821" w:rsidRPr="003610A2">
        <w:rPr>
          <w:rFonts w:ascii="Arial" w:hAnsi="Arial" w:cs="Arial"/>
          <w:sz w:val="23"/>
          <w:szCs w:val="23"/>
          <w:lang w:val="it-IT"/>
        </w:rPr>
        <w:t>e</w:t>
      </w:r>
      <w:r w:rsidR="00A36673" w:rsidRPr="003610A2">
        <w:rPr>
          <w:rFonts w:ascii="Arial" w:hAnsi="Arial" w:cs="Arial"/>
          <w:sz w:val="23"/>
          <w:szCs w:val="23"/>
          <w:lang w:val="it-IT"/>
        </w:rPr>
        <w:t xml:space="preserve">ntele </w:t>
      </w:r>
      <w:r w:rsidRPr="003610A2">
        <w:rPr>
          <w:rFonts w:ascii="Arial" w:hAnsi="Arial" w:cs="Arial"/>
          <w:sz w:val="23"/>
          <w:szCs w:val="23"/>
          <w:lang w:val="it-IT"/>
        </w:rPr>
        <w:t>critice</w:t>
      </w:r>
      <w:r w:rsidR="007E4821" w:rsidRPr="003610A2">
        <w:rPr>
          <w:rFonts w:ascii="Arial" w:hAnsi="Arial" w:cs="Arial"/>
          <w:sz w:val="23"/>
          <w:szCs w:val="23"/>
          <w:lang w:val="it-IT"/>
        </w:rPr>
        <w:t>, ținâ</w:t>
      </w:r>
      <w:r w:rsidR="00791796" w:rsidRPr="003610A2">
        <w:rPr>
          <w:rFonts w:ascii="Arial" w:hAnsi="Arial" w:cs="Arial"/>
          <w:sz w:val="23"/>
          <w:szCs w:val="23"/>
          <w:lang w:val="it-IT"/>
        </w:rPr>
        <w:t>n</w:t>
      </w:r>
      <w:r w:rsidR="007E4821" w:rsidRPr="003610A2">
        <w:rPr>
          <w:rFonts w:ascii="Arial" w:hAnsi="Arial" w:cs="Arial"/>
          <w:sz w:val="23"/>
          <w:szCs w:val="23"/>
          <w:lang w:val="it-IT"/>
        </w:rPr>
        <w:t>d cont de faptul că</w:t>
      </w:r>
      <w:r w:rsidR="00791796" w:rsidRPr="003610A2">
        <w:rPr>
          <w:rFonts w:ascii="Arial" w:hAnsi="Arial" w:cs="Arial"/>
          <w:sz w:val="23"/>
          <w:szCs w:val="23"/>
          <w:lang w:val="it-IT"/>
        </w:rPr>
        <w:t>,</w:t>
      </w:r>
      <w:r w:rsidR="00C91BA8" w:rsidRPr="003610A2">
        <w:rPr>
          <w:rFonts w:ascii="Arial" w:hAnsi="Arial" w:cs="Arial"/>
          <w:sz w:val="23"/>
          <w:szCs w:val="23"/>
          <w:lang w:val="ro-RO"/>
        </w:rPr>
        <w:t xml:space="preserve"> </w:t>
      </w:r>
      <w:r w:rsidR="008F635F" w:rsidRPr="003610A2">
        <w:rPr>
          <w:rFonts w:ascii="Arial" w:hAnsi="Arial" w:cs="Arial"/>
          <w:sz w:val="23"/>
          <w:szCs w:val="23"/>
          <w:lang w:val="ro-RO"/>
        </w:rPr>
        <w:t xml:space="preserve">la </w:t>
      </w:r>
      <w:r w:rsidR="00C91BA8" w:rsidRPr="003610A2">
        <w:rPr>
          <w:rFonts w:ascii="Arial" w:hAnsi="Arial" w:cs="Arial"/>
          <w:sz w:val="23"/>
          <w:szCs w:val="23"/>
          <w:lang w:val="ro-RO"/>
        </w:rPr>
        <w:t>nivelul UE au fost propuse o serie de măsuri și acțiuni specifice care să abordeze problematica deficitului de medicamente în cadrul pieței unice, printre acestea numărându-se</w:t>
      </w:r>
      <w:r w:rsidR="008F635F" w:rsidRPr="003610A2">
        <w:rPr>
          <w:rFonts w:ascii="Arial" w:hAnsi="Arial" w:cs="Arial"/>
          <w:sz w:val="23"/>
          <w:szCs w:val="23"/>
          <w:lang w:val="ro-RO"/>
        </w:rPr>
        <w:t xml:space="preserve"> </w:t>
      </w:r>
      <w:r w:rsidR="00C91BA8" w:rsidRPr="003610A2">
        <w:rPr>
          <w:rFonts w:ascii="Arial" w:hAnsi="Arial" w:cs="Arial"/>
          <w:sz w:val="23"/>
          <w:szCs w:val="23"/>
          <w:lang w:val="ro-RO"/>
        </w:rPr>
        <w:t>adoptarea unei liste de medicamente critice la nivelul UE și dezvoltarea de recomandări și/sau reglementări pentru a îmbunătăți disponibilitatea acestora</w:t>
      </w:r>
      <w:r w:rsidR="008F635F" w:rsidRPr="003610A2">
        <w:rPr>
          <w:rFonts w:ascii="Arial" w:hAnsi="Arial" w:cs="Arial"/>
          <w:sz w:val="23"/>
          <w:szCs w:val="23"/>
          <w:lang w:val="ro-RO"/>
        </w:rPr>
        <w:t>, M</w:t>
      </w:r>
      <w:r w:rsidR="00BE76FA" w:rsidRPr="003610A2">
        <w:rPr>
          <w:rFonts w:ascii="Arial" w:hAnsi="Arial" w:cs="Arial"/>
          <w:sz w:val="23"/>
          <w:szCs w:val="23"/>
          <w:lang w:val="ro-RO"/>
        </w:rPr>
        <w:t xml:space="preserve">inisterul </w:t>
      </w:r>
      <w:r w:rsidR="008F635F" w:rsidRPr="003610A2">
        <w:rPr>
          <w:rFonts w:ascii="Arial" w:hAnsi="Arial" w:cs="Arial"/>
          <w:sz w:val="23"/>
          <w:szCs w:val="23"/>
          <w:lang w:val="ro-RO"/>
        </w:rPr>
        <w:t>S</w:t>
      </w:r>
      <w:r w:rsidR="00BE76FA" w:rsidRPr="003610A2">
        <w:rPr>
          <w:rFonts w:ascii="Arial" w:hAnsi="Arial" w:cs="Arial"/>
          <w:sz w:val="23"/>
          <w:szCs w:val="23"/>
          <w:lang w:val="ro-RO"/>
        </w:rPr>
        <w:t>ănătății</w:t>
      </w:r>
      <w:r w:rsidR="008F635F" w:rsidRPr="003610A2">
        <w:rPr>
          <w:rFonts w:ascii="Arial" w:hAnsi="Arial" w:cs="Arial"/>
          <w:sz w:val="23"/>
          <w:szCs w:val="23"/>
          <w:lang w:val="ro-RO"/>
        </w:rPr>
        <w:t xml:space="preserve"> a</w:t>
      </w:r>
      <w:r w:rsidR="00F77C24" w:rsidRPr="003610A2">
        <w:rPr>
          <w:rFonts w:ascii="Arial" w:hAnsi="Arial" w:cs="Arial"/>
          <w:sz w:val="23"/>
          <w:szCs w:val="23"/>
          <w:lang w:val="ro-RO"/>
        </w:rPr>
        <w:t xml:space="preserve"> </w:t>
      </w:r>
      <w:r w:rsidR="008F635F" w:rsidRPr="003610A2">
        <w:rPr>
          <w:rFonts w:ascii="Arial" w:hAnsi="Arial" w:cs="Arial"/>
          <w:sz w:val="23"/>
          <w:szCs w:val="23"/>
          <w:lang w:val="ro-RO"/>
        </w:rPr>
        <w:t xml:space="preserve">procedat </w:t>
      </w:r>
      <w:r w:rsidR="00F77C24" w:rsidRPr="003610A2">
        <w:rPr>
          <w:rFonts w:ascii="Arial" w:hAnsi="Arial" w:cs="Arial"/>
          <w:sz w:val="23"/>
          <w:szCs w:val="23"/>
          <w:lang w:val="ro-RO"/>
        </w:rPr>
        <w:t xml:space="preserve">la elaborarea </w:t>
      </w:r>
      <w:r w:rsidR="00973613" w:rsidRPr="003610A2">
        <w:rPr>
          <w:rFonts w:ascii="Arial" w:hAnsi="Arial" w:cs="Arial"/>
          <w:sz w:val="23"/>
          <w:szCs w:val="23"/>
          <w:lang w:val="ro-RO"/>
        </w:rPr>
        <w:t>proiectului</w:t>
      </w:r>
      <w:r w:rsidR="004C2C83" w:rsidRPr="003610A2">
        <w:rPr>
          <w:rFonts w:ascii="Arial" w:hAnsi="Arial" w:cs="Arial"/>
          <w:sz w:val="23"/>
          <w:szCs w:val="23"/>
          <w:lang w:val="ro-RO"/>
        </w:rPr>
        <w:t xml:space="preserve"> </w:t>
      </w:r>
      <w:r w:rsidR="00973613" w:rsidRPr="003610A2">
        <w:rPr>
          <w:rFonts w:ascii="Arial" w:hAnsi="Arial" w:cs="Arial"/>
          <w:sz w:val="23"/>
          <w:szCs w:val="23"/>
          <w:lang w:val="ro-RO"/>
        </w:rPr>
        <w:t xml:space="preserve">de ordin privind </w:t>
      </w:r>
      <w:r w:rsidR="00DB0A97" w:rsidRPr="003610A2">
        <w:rPr>
          <w:rFonts w:ascii="Arial" w:hAnsi="Arial" w:cs="Arial"/>
          <w:sz w:val="23"/>
          <w:szCs w:val="23"/>
          <w:lang w:val="ro-RO"/>
        </w:rPr>
        <w:t>M</w:t>
      </w:r>
      <w:r w:rsidR="00F77C24" w:rsidRPr="003610A2">
        <w:rPr>
          <w:rFonts w:ascii="Arial" w:hAnsi="Arial" w:cs="Arial"/>
          <w:sz w:val="23"/>
          <w:szCs w:val="23"/>
          <w:lang w:val="ro-RO"/>
        </w:rPr>
        <w:t>etodologi</w:t>
      </w:r>
      <w:r w:rsidR="00DB0A97" w:rsidRPr="003610A2">
        <w:rPr>
          <w:rFonts w:ascii="Arial" w:hAnsi="Arial" w:cs="Arial"/>
          <w:sz w:val="23"/>
          <w:szCs w:val="23"/>
          <w:lang w:val="ro-RO"/>
        </w:rPr>
        <w:t>a</w:t>
      </w:r>
      <w:r w:rsidR="00F77C24" w:rsidRPr="003610A2">
        <w:rPr>
          <w:rFonts w:ascii="Arial" w:hAnsi="Arial" w:cs="Arial"/>
          <w:sz w:val="23"/>
          <w:szCs w:val="23"/>
          <w:lang w:val="ro-RO"/>
        </w:rPr>
        <w:t xml:space="preserve"> </w:t>
      </w:r>
      <w:r w:rsidR="00973613" w:rsidRPr="003610A2">
        <w:rPr>
          <w:rFonts w:ascii="Arial" w:hAnsi="Arial" w:cs="Arial"/>
          <w:sz w:val="23"/>
          <w:szCs w:val="23"/>
          <w:lang w:val="ro-RO"/>
        </w:rPr>
        <w:t>de elaborare a Listei medicamentelor critice a României</w:t>
      </w:r>
      <w:r w:rsidR="00DB0A97" w:rsidRPr="003610A2">
        <w:rPr>
          <w:rFonts w:ascii="Arial" w:hAnsi="Arial" w:cs="Arial"/>
          <w:sz w:val="23"/>
          <w:szCs w:val="23"/>
          <w:lang w:val="ro-RO"/>
        </w:rPr>
        <w:t xml:space="preserve">, proiect publicat la rubrica </w:t>
      </w:r>
      <w:r w:rsidR="00DB0A97" w:rsidRPr="003610A2">
        <w:rPr>
          <w:rFonts w:ascii="Arial" w:hAnsi="Arial" w:cs="Arial"/>
          <w:i/>
          <w:iCs/>
          <w:sz w:val="23"/>
          <w:szCs w:val="23"/>
          <w:lang w:val="ro-RO"/>
        </w:rPr>
        <w:t>Tranparență decizională</w:t>
      </w:r>
      <w:r w:rsidR="00DB0A97" w:rsidRPr="003610A2">
        <w:rPr>
          <w:rFonts w:ascii="Arial" w:hAnsi="Arial" w:cs="Arial"/>
          <w:sz w:val="23"/>
          <w:szCs w:val="23"/>
          <w:lang w:val="ro-RO"/>
        </w:rPr>
        <w:t xml:space="preserve"> în data de </w:t>
      </w:r>
      <w:r w:rsidR="00C7540B" w:rsidRPr="003610A2">
        <w:rPr>
          <w:rFonts w:ascii="Arial" w:hAnsi="Arial" w:cs="Arial"/>
          <w:sz w:val="23"/>
          <w:szCs w:val="23"/>
          <w:lang w:val="ro-RO"/>
        </w:rPr>
        <w:t>6 decembrie 2024</w:t>
      </w:r>
    </w:p>
    <w:p w14:paraId="75C93CA9" w14:textId="77777777" w:rsidR="00C91BA8" w:rsidRPr="00670656" w:rsidRDefault="00C91BA8" w:rsidP="008D2A3C">
      <w:pPr>
        <w:spacing w:after="0" w:line="276" w:lineRule="auto"/>
        <w:ind w:firstLine="720"/>
        <w:jc w:val="both"/>
        <w:rPr>
          <w:rFonts w:ascii="Arial" w:hAnsi="Arial" w:cs="Arial"/>
          <w:strike/>
          <w:sz w:val="10"/>
          <w:szCs w:val="10"/>
          <w:lang w:val="ro-RO"/>
        </w:rPr>
      </w:pPr>
    </w:p>
    <w:p w14:paraId="6A9FDC40" w14:textId="49A1E67D" w:rsidR="003D27B0" w:rsidRPr="00670656" w:rsidRDefault="003D27B0" w:rsidP="003D27B0">
      <w:pPr>
        <w:tabs>
          <w:tab w:val="left" w:pos="720"/>
          <w:tab w:val="left" w:pos="810"/>
          <w:tab w:val="left" w:pos="1080"/>
          <w:tab w:val="left" w:pos="1440"/>
        </w:tabs>
        <w:spacing w:after="0"/>
        <w:ind w:firstLine="567"/>
        <w:jc w:val="both"/>
        <w:rPr>
          <w:rFonts w:ascii="Arial" w:hAnsi="Arial" w:cs="Arial"/>
          <w:sz w:val="23"/>
          <w:szCs w:val="23"/>
          <w:lang w:val="ro-RO"/>
        </w:rPr>
      </w:pPr>
      <w:r w:rsidRPr="00670656">
        <w:rPr>
          <w:rFonts w:ascii="Arial" w:hAnsi="Arial" w:cs="Arial"/>
          <w:sz w:val="23"/>
          <w:szCs w:val="23"/>
          <w:lang w:val="ro-RO"/>
        </w:rPr>
        <w:t>Lista medicamentelor critice a României</w:t>
      </w:r>
      <w:r w:rsidR="00E50BB6">
        <w:rPr>
          <w:rFonts w:ascii="Arial" w:hAnsi="Arial" w:cs="Arial"/>
          <w:sz w:val="23"/>
          <w:szCs w:val="23"/>
          <w:lang w:val="ro-RO"/>
        </w:rPr>
        <w:t xml:space="preserve"> </w:t>
      </w:r>
      <w:r w:rsidRPr="00670656">
        <w:rPr>
          <w:rFonts w:ascii="Arial" w:hAnsi="Arial" w:cs="Arial"/>
          <w:sz w:val="23"/>
          <w:szCs w:val="23"/>
          <w:lang w:val="ro-RO"/>
        </w:rPr>
        <w:t xml:space="preserve"> urmărește identificarea unor măsuri de intervenție legislativă care să se concretizeze într-o politică națională predictibilă și sustenabilă </w:t>
      </w:r>
      <w:r w:rsidR="00CE3E61">
        <w:rPr>
          <w:rFonts w:ascii="Arial" w:hAnsi="Arial" w:cs="Arial"/>
          <w:sz w:val="23"/>
          <w:szCs w:val="23"/>
          <w:lang w:val="ro-RO"/>
        </w:rPr>
        <w:t xml:space="preserve">care implică mai multe zone de intervenție </w:t>
      </w:r>
      <w:r w:rsidR="00C14D93">
        <w:rPr>
          <w:rFonts w:ascii="Arial" w:hAnsi="Arial" w:cs="Arial"/>
          <w:sz w:val="23"/>
          <w:szCs w:val="23"/>
          <w:lang w:val="ro-RO"/>
        </w:rPr>
        <w:t>și nu doar cele comerciale care țin de politica de preț...</w:t>
      </w:r>
    </w:p>
    <w:p w14:paraId="4BB8D00D" w14:textId="4B225176" w:rsidR="007B7F05" w:rsidRPr="007B7F05" w:rsidRDefault="002C7BFA" w:rsidP="00D8499D">
      <w:pPr>
        <w:spacing w:after="0" w:line="276" w:lineRule="auto"/>
        <w:ind w:firstLine="567"/>
        <w:jc w:val="both"/>
        <w:rPr>
          <w:rFonts w:ascii="Arial" w:hAnsi="Arial" w:cs="Arial"/>
          <w:sz w:val="23"/>
          <w:szCs w:val="23"/>
          <w:lang w:val="ro-RO"/>
        </w:rPr>
      </w:pPr>
      <w:r>
        <w:rPr>
          <w:rFonts w:ascii="Arial" w:hAnsi="Arial" w:cs="Arial"/>
          <w:sz w:val="23"/>
          <w:szCs w:val="23"/>
          <w:lang w:val="ro-RO"/>
        </w:rPr>
        <w:t>În plus, a</w:t>
      </w:r>
      <w:r w:rsidR="007B7F05" w:rsidRPr="007B7F05">
        <w:rPr>
          <w:rFonts w:ascii="Arial" w:hAnsi="Arial" w:cs="Arial"/>
          <w:sz w:val="23"/>
          <w:szCs w:val="23"/>
          <w:lang w:val="ro-RO"/>
        </w:rPr>
        <w:t>vând în vedere complexitatea și caracterul transversal al inițiativelor europene în domeniu, pentru asigurarea unei abordări coordonate a problematicii care să conducă la potențarea capacității României de a beneficia de măsurile și acțiunile propuse la nivelul UE în ceea ce privește asigurarea accesului pacienților la medicamente, la prețuri accesibile, respectiv la consolidarea industriei de profil, ca ramură economică cu potențial de dezvoltare în perspectivă și de racordare la lanțurile valorice europene, în ședința Guvernului României din data de 30 mai a.c. a fost adoptat </w:t>
      </w:r>
      <w:r w:rsidR="007B7F05" w:rsidRPr="007B7F05">
        <w:rPr>
          <w:rFonts w:ascii="Arial" w:hAnsi="Arial" w:cs="Arial"/>
          <w:i/>
          <w:iCs/>
          <w:sz w:val="23"/>
          <w:szCs w:val="23"/>
          <w:lang w:val="ro-RO"/>
        </w:rPr>
        <w:t>Memorandumul cu tema: Gestionarea interinstituțională a inițiativelor europene în domeniul farmaceutic</w:t>
      </w:r>
      <w:r w:rsidR="007B7F05" w:rsidRPr="007B7F05">
        <w:rPr>
          <w:rFonts w:ascii="Arial" w:hAnsi="Arial" w:cs="Arial"/>
          <w:sz w:val="23"/>
          <w:szCs w:val="23"/>
          <w:lang w:val="ro-RO"/>
        </w:rPr>
        <w:t>.</w:t>
      </w:r>
      <w:r w:rsidR="007B7F05" w:rsidRPr="00670656">
        <w:rPr>
          <w:rFonts w:ascii="Arial" w:hAnsi="Arial" w:cs="Arial"/>
          <w:sz w:val="23"/>
          <w:szCs w:val="23"/>
          <w:lang w:val="ro-RO"/>
        </w:rPr>
        <w:t xml:space="preserve"> Adoptarea Memorandului reprezintă una dintre acțiunile importante la nivel național</w:t>
      </w:r>
      <w:r w:rsidR="00824CA3" w:rsidRPr="00670656">
        <w:rPr>
          <w:rFonts w:ascii="Arial" w:hAnsi="Arial" w:cs="Arial"/>
          <w:sz w:val="23"/>
          <w:szCs w:val="23"/>
          <w:lang w:val="ro-RO"/>
        </w:rPr>
        <w:t xml:space="preserve"> care va avea drept implicații semnificative elaborarea unor strategii și politici în domeniul medicamentelor apreciate ca fiind de importanță majoră pentru pacienți. </w:t>
      </w:r>
    </w:p>
    <w:p w14:paraId="3816CABE" w14:textId="037EB37C" w:rsidR="007B7F05" w:rsidRPr="00670656" w:rsidRDefault="007B7F05" w:rsidP="00D8499D">
      <w:pPr>
        <w:spacing w:after="0" w:line="276" w:lineRule="auto"/>
        <w:ind w:firstLine="567"/>
        <w:jc w:val="both"/>
        <w:rPr>
          <w:rFonts w:ascii="Arial" w:hAnsi="Arial" w:cs="Arial"/>
          <w:sz w:val="23"/>
          <w:szCs w:val="23"/>
          <w:lang w:val="ro-RO"/>
        </w:rPr>
      </w:pPr>
      <w:r w:rsidRPr="007B7F05">
        <w:rPr>
          <w:rFonts w:ascii="Arial" w:hAnsi="Arial" w:cs="Arial"/>
          <w:sz w:val="23"/>
          <w:szCs w:val="23"/>
          <w:lang w:val="ro-RO"/>
        </w:rPr>
        <w:t>.</w:t>
      </w:r>
    </w:p>
    <w:p w14:paraId="4A19067D" w14:textId="77777777" w:rsidR="006909CA" w:rsidRPr="00670656" w:rsidRDefault="006909CA" w:rsidP="008D2A3C">
      <w:pPr>
        <w:spacing w:after="0" w:line="276" w:lineRule="auto"/>
        <w:ind w:firstLine="720"/>
        <w:jc w:val="both"/>
        <w:rPr>
          <w:rFonts w:ascii="Arial" w:hAnsi="Arial" w:cs="Arial"/>
          <w:strike/>
          <w:sz w:val="10"/>
          <w:szCs w:val="10"/>
          <w:lang w:val="ro-RO"/>
        </w:rPr>
      </w:pPr>
    </w:p>
    <w:p w14:paraId="459EECFC" w14:textId="7E9BF015" w:rsidR="006909CA" w:rsidRPr="00670656" w:rsidRDefault="00824CA3" w:rsidP="00D8499D">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 xml:space="preserve">Pe lângă această inițiativă a Guvernului României, orice altă ulterioră măsură adoptabilă, inclusiv elaborarea și aprobarea Listei medicamentelor critice a României va avea drept prim </w:t>
      </w:r>
      <w:r w:rsidRPr="00670656">
        <w:rPr>
          <w:rFonts w:ascii="Arial" w:hAnsi="Arial" w:cs="Arial"/>
          <w:sz w:val="23"/>
          <w:szCs w:val="23"/>
          <w:lang w:val="ro-RO"/>
        </w:rPr>
        <w:lastRenderedPageBreak/>
        <w:t xml:space="preserve">deziderat </w:t>
      </w:r>
      <w:r w:rsidR="008A2CC6">
        <w:rPr>
          <w:rFonts w:ascii="Arial" w:hAnsi="Arial" w:cs="Arial"/>
          <w:sz w:val="23"/>
          <w:szCs w:val="23"/>
          <w:lang w:val="ro-RO"/>
        </w:rPr>
        <w:t>abordarea</w:t>
      </w:r>
      <w:r w:rsidR="008A2CC6" w:rsidRPr="00670656">
        <w:rPr>
          <w:rFonts w:ascii="Arial" w:hAnsi="Arial" w:cs="Arial"/>
          <w:sz w:val="23"/>
          <w:szCs w:val="23"/>
          <w:lang w:val="ro-RO"/>
        </w:rPr>
        <w:t xml:space="preserve"> </w:t>
      </w:r>
      <w:r w:rsidRPr="00670656">
        <w:rPr>
          <w:rFonts w:ascii="Arial" w:hAnsi="Arial" w:cs="Arial"/>
          <w:sz w:val="23"/>
          <w:szCs w:val="23"/>
          <w:lang w:val="ro-RO"/>
        </w:rPr>
        <w:t>vulnerabilităților care pot apărea în asigurarea pe piața din România a medicamentelor</w:t>
      </w:r>
      <w:r w:rsidR="008A2CC6">
        <w:rPr>
          <w:rFonts w:ascii="Arial" w:hAnsi="Arial" w:cs="Arial"/>
          <w:sz w:val="23"/>
          <w:szCs w:val="23"/>
          <w:lang w:val="ro-RO"/>
        </w:rPr>
        <w:t xml:space="preserve"> prin crearea unor măsuri </w:t>
      </w:r>
      <w:r w:rsidR="0033657C">
        <w:rPr>
          <w:rFonts w:ascii="Arial" w:hAnsi="Arial" w:cs="Arial"/>
          <w:sz w:val="23"/>
          <w:szCs w:val="23"/>
          <w:lang w:val="ro-RO"/>
        </w:rPr>
        <w:t>adecvate de stimulare inclusiv a industrie farmaceutice din România.</w:t>
      </w:r>
    </w:p>
    <w:p w14:paraId="0BF04BFC" w14:textId="77777777" w:rsidR="00824CA3" w:rsidRPr="00670656" w:rsidRDefault="00824CA3" w:rsidP="008D2A3C">
      <w:pPr>
        <w:spacing w:after="0" w:line="276" w:lineRule="auto"/>
        <w:ind w:firstLine="720"/>
        <w:jc w:val="both"/>
        <w:rPr>
          <w:rFonts w:ascii="Arial" w:hAnsi="Arial" w:cs="Arial"/>
          <w:sz w:val="10"/>
          <w:szCs w:val="10"/>
          <w:lang w:val="ro-RO"/>
        </w:rPr>
      </w:pPr>
    </w:p>
    <w:p w14:paraId="2DDFA2B4" w14:textId="5C5DBBA7" w:rsidR="00824CA3" w:rsidRPr="00670656" w:rsidRDefault="00824CA3" w:rsidP="00D8499D">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 xml:space="preserve">Pe lângă faptul că Lista medicamentelor critice constituie un atribut, așa cum am precizat mai sus, în stabilirea unei politici la nivel național asupra medicamentelor posibil vulnerabile, se constată că existența în cadrul Normelor atât a categoriei de </w:t>
      </w:r>
      <w:r w:rsidRPr="00670656">
        <w:rPr>
          <w:rFonts w:ascii="Arial" w:hAnsi="Arial" w:cs="Arial"/>
          <w:sz w:val="23"/>
          <w:szCs w:val="23"/>
          <w:lang w:val="it-IT"/>
        </w:rPr>
        <w:t>“</w:t>
      </w:r>
      <w:r w:rsidRPr="00670656">
        <w:rPr>
          <w:rFonts w:ascii="Arial" w:hAnsi="Arial" w:cs="Arial"/>
          <w:sz w:val="23"/>
          <w:szCs w:val="23"/>
          <w:lang w:val="ro-RO"/>
        </w:rPr>
        <w:t xml:space="preserve">medicament esențial”, cât și a categoriei de </w:t>
      </w:r>
      <w:r w:rsidRPr="00670656">
        <w:rPr>
          <w:rFonts w:ascii="Arial" w:hAnsi="Arial" w:cs="Arial"/>
          <w:sz w:val="23"/>
          <w:szCs w:val="23"/>
          <w:lang w:val="it-IT"/>
        </w:rPr>
        <w:t>“</w:t>
      </w:r>
      <w:r w:rsidRPr="00670656">
        <w:rPr>
          <w:rFonts w:ascii="Arial" w:hAnsi="Arial" w:cs="Arial"/>
          <w:sz w:val="23"/>
          <w:szCs w:val="23"/>
          <w:lang w:val="ro-RO"/>
        </w:rPr>
        <w:t xml:space="preserve">medicament critic”, </w:t>
      </w:r>
      <w:r w:rsidR="00C91BA8" w:rsidRPr="00670656">
        <w:rPr>
          <w:rFonts w:ascii="Arial" w:hAnsi="Arial" w:cs="Arial"/>
          <w:sz w:val="23"/>
          <w:szCs w:val="23"/>
          <w:lang w:val="ro-RO"/>
        </w:rPr>
        <w:t>fiecare având drept primă condiție înscrierea acestora pe lista OMS a medicamentelor esențiale, respectiv pe lista UE a medicamentelor critice, conduce fără posibilitate de interpretare la situații redundante, întrucât denumiri comune internaționale se află pe ambele liste.</w:t>
      </w:r>
    </w:p>
    <w:p w14:paraId="56DD47F9" w14:textId="77777777" w:rsidR="00C91BA8" w:rsidRPr="00670656" w:rsidRDefault="00C91BA8" w:rsidP="008D2A3C">
      <w:pPr>
        <w:spacing w:after="0" w:line="276" w:lineRule="auto"/>
        <w:ind w:firstLine="720"/>
        <w:jc w:val="both"/>
        <w:rPr>
          <w:rFonts w:ascii="Arial" w:hAnsi="Arial" w:cs="Arial"/>
          <w:sz w:val="10"/>
          <w:szCs w:val="10"/>
          <w:lang w:val="ro-RO"/>
        </w:rPr>
      </w:pPr>
    </w:p>
    <w:p w14:paraId="45F2D9CC" w14:textId="02C9DD11" w:rsidR="008909E8" w:rsidRDefault="008909E8" w:rsidP="008909E8">
      <w:pPr>
        <w:tabs>
          <w:tab w:val="left" w:pos="720"/>
          <w:tab w:val="left" w:pos="810"/>
          <w:tab w:val="left" w:pos="1080"/>
          <w:tab w:val="left" w:pos="1440"/>
        </w:tabs>
        <w:spacing w:after="0"/>
        <w:ind w:firstLine="567"/>
        <w:jc w:val="both"/>
        <w:rPr>
          <w:rFonts w:ascii="Arial" w:hAnsi="Arial" w:cs="Arial"/>
          <w:sz w:val="23"/>
          <w:szCs w:val="23"/>
          <w:u w:val="single"/>
          <w:lang w:val="it-IT"/>
        </w:rPr>
      </w:pPr>
      <w:r>
        <w:rPr>
          <w:rFonts w:ascii="Arial" w:hAnsi="Arial" w:cs="Arial"/>
          <w:sz w:val="23"/>
          <w:szCs w:val="23"/>
          <w:u w:val="single"/>
          <w:lang w:val="it-IT"/>
        </w:rPr>
        <w:t>Pentru a nu se crea confuzie și a se stabili o coerență a politi</w:t>
      </w:r>
      <w:r>
        <w:rPr>
          <w:rFonts w:ascii="Arial" w:hAnsi="Arial" w:cs="Arial"/>
          <w:sz w:val="23"/>
          <w:szCs w:val="23"/>
          <w:u w:val="single"/>
          <w:lang w:val="ro-RO"/>
        </w:rPr>
        <w:t xml:space="preserve">cii farmaceutice se impune a se face </w:t>
      </w:r>
      <w:r>
        <w:rPr>
          <w:rFonts w:ascii="Arial" w:hAnsi="Arial" w:cs="Arial"/>
          <w:sz w:val="23"/>
          <w:szCs w:val="23"/>
          <w:u w:val="single"/>
          <w:lang w:val="it-IT"/>
        </w:rPr>
        <w:t xml:space="preserve">distincție între medicamentele din categoria </w:t>
      </w:r>
      <w:r w:rsidRPr="00F308DF">
        <w:rPr>
          <w:rFonts w:ascii="Arial" w:hAnsi="Arial" w:cs="Arial"/>
          <w:i/>
          <w:iCs/>
          <w:sz w:val="23"/>
          <w:szCs w:val="23"/>
          <w:u w:val="single"/>
          <w:lang w:val="it-IT"/>
        </w:rPr>
        <w:t>critice</w:t>
      </w:r>
      <w:r>
        <w:rPr>
          <w:rFonts w:ascii="Arial" w:hAnsi="Arial" w:cs="Arial"/>
          <w:sz w:val="23"/>
          <w:szCs w:val="23"/>
          <w:u w:val="single"/>
          <w:lang w:val="it-IT"/>
        </w:rPr>
        <w:t xml:space="preserve"> si cele din categoria </w:t>
      </w:r>
      <w:r w:rsidRPr="00F308DF">
        <w:rPr>
          <w:rFonts w:ascii="Arial" w:hAnsi="Arial" w:cs="Arial"/>
          <w:i/>
          <w:iCs/>
          <w:sz w:val="23"/>
          <w:szCs w:val="23"/>
          <w:u w:val="single"/>
          <w:lang w:val="it-IT"/>
        </w:rPr>
        <w:t>esențiale</w:t>
      </w:r>
      <w:r>
        <w:rPr>
          <w:rFonts w:ascii="Arial" w:hAnsi="Arial" w:cs="Arial"/>
          <w:sz w:val="23"/>
          <w:szCs w:val="23"/>
          <w:u w:val="single"/>
          <w:lang w:val="it-IT"/>
        </w:rPr>
        <w:t xml:space="preserve"> </w:t>
      </w:r>
      <w:r w:rsidR="00CC1943">
        <w:rPr>
          <w:rFonts w:ascii="Arial" w:hAnsi="Arial" w:cs="Arial"/>
          <w:sz w:val="23"/>
          <w:szCs w:val="23"/>
          <w:u w:val="single"/>
          <w:lang w:val="it-IT"/>
        </w:rPr>
        <w:t>prin menținerea unei singure categorii care are același scop respectiv</w:t>
      </w:r>
      <w:r w:rsidR="00F0522F">
        <w:rPr>
          <w:rFonts w:ascii="Arial" w:hAnsi="Arial" w:cs="Arial"/>
          <w:sz w:val="23"/>
          <w:szCs w:val="23"/>
          <w:u w:val="single"/>
          <w:lang w:val="it-IT"/>
        </w:rPr>
        <w:t xml:space="preserve"> o măsură</w:t>
      </w:r>
      <w:r w:rsidR="00F0522F">
        <w:rPr>
          <w:rFonts w:ascii="Arial" w:hAnsi="Arial" w:cs="Arial"/>
          <w:sz w:val="23"/>
          <w:szCs w:val="23"/>
          <w:lang w:val="ro-RO"/>
        </w:rPr>
        <w:t xml:space="preserve"> care se referă exclusiv la aspectul comercial, </w:t>
      </w:r>
    </w:p>
    <w:p w14:paraId="04FDFEB3" w14:textId="1E7DCEC5" w:rsidR="008909E8" w:rsidRPr="003610A2" w:rsidRDefault="008909E8" w:rsidP="008909E8">
      <w:pPr>
        <w:spacing w:after="0" w:line="276" w:lineRule="auto"/>
        <w:ind w:firstLine="567"/>
        <w:jc w:val="both"/>
        <w:rPr>
          <w:rFonts w:ascii="Arial" w:hAnsi="Arial" w:cs="Arial"/>
          <w:sz w:val="23"/>
          <w:szCs w:val="23"/>
          <w:u w:val="single"/>
          <w:lang w:val="ro-RO"/>
        </w:rPr>
      </w:pPr>
      <w:r w:rsidRPr="00D26E8F">
        <w:rPr>
          <w:rFonts w:ascii="Arial" w:hAnsi="Arial" w:cs="Arial"/>
          <w:sz w:val="23"/>
          <w:szCs w:val="23"/>
          <w:u w:val="single"/>
          <w:lang w:val="it-IT"/>
        </w:rPr>
        <w:t xml:space="preserve">Astfel, Lista medicamentelor critice </w:t>
      </w:r>
      <w:r w:rsidRPr="003610A2">
        <w:rPr>
          <w:rFonts w:ascii="Arial" w:hAnsi="Arial" w:cs="Arial"/>
          <w:sz w:val="23"/>
          <w:szCs w:val="23"/>
          <w:u w:val="single"/>
          <w:lang w:val="ro-RO"/>
        </w:rPr>
        <w:t>va avea drept scop implementarea unor măsuri complexe la nivel național pe mai multe paliere, cu urmărirea stimulării producției acestora în România, asigurării unor investiții pe măsură în cercetare și dezvoltare, dar și competitivitate economică în timp ce medicamentele esențiale, definite prin prezentul proiect de ordin reprezintă măsuri care se referă exclusiv la aspectul comercial, respectiv politica de preț mai flexibilă</w:t>
      </w:r>
      <w:r w:rsidR="00D26E8F">
        <w:rPr>
          <w:rFonts w:ascii="Arial" w:hAnsi="Arial" w:cs="Arial"/>
          <w:sz w:val="23"/>
          <w:szCs w:val="23"/>
          <w:u w:val="single"/>
          <w:lang w:val="ro-RO"/>
        </w:rPr>
        <w:t>.</w:t>
      </w:r>
    </w:p>
    <w:p w14:paraId="795ECEA6" w14:textId="3F565C20" w:rsidR="00C91BA8" w:rsidRPr="00670656" w:rsidRDefault="004B171A" w:rsidP="008909E8">
      <w:pPr>
        <w:spacing w:after="0" w:line="276" w:lineRule="auto"/>
        <w:ind w:firstLine="567"/>
        <w:jc w:val="both"/>
        <w:rPr>
          <w:rFonts w:ascii="Arial" w:hAnsi="Arial" w:cs="Arial"/>
          <w:sz w:val="23"/>
          <w:szCs w:val="23"/>
          <w:lang w:val="it-IT"/>
        </w:rPr>
      </w:pPr>
      <w:r w:rsidRPr="00670656">
        <w:rPr>
          <w:rFonts w:ascii="Arial" w:hAnsi="Arial" w:cs="Arial"/>
          <w:sz w:val="23"/>
          <w:szCs w:val="23"/>
          <w:lang w:val="ro-RO"/>
        </w:rPr>
        <w:t xml:space="preserve">Reiterând faptul că pe de o parte, introducerea în legislația specifică a </w:t>
      </w:r>
      <w:r w:rsidRPr="00670656">
        <w:rPr>
          <w:rFonts w:ascii="Arial" w:hAnsi="Arial" w:cs="Arial"/>
          <w:i/>
          <w:iCs/>
          <w:sz w:val="23"/>
          <w:szCs w:val="23"/>
          <w:lang w:val="ro-RO"/>
        </w:rPr>
        <w:t>medicamentelor esențiale</w:t>
      </w:r>
      <w:r w:rsidRPr="00670656">
        <w:rPr>
          <w:rFonts w:ascii="Arial" w:hAnsi="Arial" w:cs="Arial"/>
          <w:sz w:val="23"/>
          <w:szCs w:val="23"/>
          <w:lang w:val="ro-RO"/>
        </w:rPr>
        <w:t xml:space="preserve"> și a modalității de stabilire a prețurilor acestora este </w:t>
      </w:r>
      <w:r w:rsidR="00974B7E" w:rsidRPr="00670656">
        <w:rPr>
          <w:rFonts w:ascii="Arial" w:hAnsi="Arial" w:cs="Arial"/>
          <w:sz w:val="23"/>
          <w:szCs w:val="23"/>
          <w:lang w:val="ro-RO"/>
        </w:rPr>
        <w:t>fundamentată pe luarea în considerare a</w:t>
      </w:r>
      <w:r w:rsidRPr="00670656">
        <w:rPr>
          <w:rFonts w:ascii="Arial" w:hAnsi="Arial" w:cs="Arial"/>
          <w:sz w:val="23"/>
          <w:szCs w:val="23"/>
          <w:lang w:val="ro-RO"/>
        </w:rPr>
        <w:t xml:space="preserve"> motive</w:t>
      </w:r>
      <w:r w:rsidR="00974B7E" w:rsidRPr="00670656">
        <w:rPr>
          <w:rFonts w:ascii="Arial" w:hAnsi="Arial" w:cs="Arial"/>
          <w:sz w:val="23"/>
          <w:szCs w:val="23"/>
          <w:lang w:val="ro-RO"/>
        </w:rPr>
        <w:t xml:space="preserve">lor </w:t>
      </w:r>
      <w:r w:rsidRPr="00670656">
        <w:rPr>
          <w:rFonts w:ascii="Arial" w:hAnsi="Arial" w:cs="Arial"/>
          <w:sz w:val="23"/>
          <w:szCs w:val="23"/>
          <w:lang w:val="ro-RO"/>
        </w:rPr>
        <w:t xml:space="preserve">comerciale și urmare a unei evaluări cât mai eficiente a discontinuităților la nivelul României, precum și faptul că gestionarea medicamentelor incluse în Lista medicamentelor critice la nivelul României constituie element fundamental în elaborarea unei politici </w:t>
      </w:r>
      <w:r w:rsidR="002A5C5C" w:rsidRPr="00670656">
        <w:rPr>
          <w:rFonts w:ascii="Arial" w:hAnsi="Arial" w:cs="Arial"/>
          <w:sz w:val="23"/>
          <w:szCs w:val="23"/>
          <w:lang w:val="ro-RO"/>
        </w:rPr>
        <w:t xml:space="preserve">de ansamblu </w:t>
      </w:r>
      <w:r w:rsidR="00801D5B" w:rsidRPr="00670656">
        <w:rPr>
          <w:rFonts w:ascii="Arial" w:hAnsi="Arial" w:cs="Arial"/>
          <w:sz w:val="23"/>
          <w:szCs w:val="23"/>
          <w:lang w:val="ro-RO"/>
        </w:rPr>
        <w:t>ce vizează</w:t>
      </w:r>
      <w:r w:rsidRPr="00670656">
        <w:rPr>
          <w:rFonts w:ascii="Arial" w:hAnsi="Arial" w:cs="Arial"/>
          <w:sz w:val="23"/>
          <w:szCs w:val="23"/>
          <w:lang w:val="ro-RO"/>
        </w:rPr>
        <w:t xml:space="preserve"> medicamentel</w:t>
      </w:r>
      <w:r w:rsidR="00801D5B" w:rsidRPr="00670656">
        <w:rPr>
          <w:rFonts w:ascii="Arial" w:hAnsi="Arial" w:cs="Arial"/>
          <w:sz w:val="23"/>
          <w:szCs w:val="23"/>
          <w:lang w:val="ro-RO"/>
        </w:rPr>
        <w:t>e</w:t>
      </w:r>
      <w:r w:rsidRPr="00670656">
        <w:rPr>
          <w:rFonts w:ascii="Arial" w:hAnsi="Arial" w:cs="Arial"/>
          <w:sz w:val="23"/>
          <w:szCs w:val="23"/>
          <w:lang w:val="ro-RO"/>
        </w:rPr>
        <w:t xml:space="preserve"> care pot prezenta vulnerabilități, și pe de altă parte </w:t>
      </w:r>
      <w:r w:rsidR="00801D5B" w:rsidRPr="00670656">
        <w:rPr>
          <w:rFonts w:ascii="Arial" w:hAnsi="Arial" w:cs="Arial"/>
          <w:sz w:val="23"/>
          <w:szCs w:val="23"/>
          <w:lang w:val="ro-RO"/>
        </w:rPr>
        <w:t xml:space="preserve">necesitatea evitării unor situații și măsuri confuze și superflue, se apreciază faptul că se impune ca din punct de vedere al stabilirii politicii de preț, aceasta să se adreseze </w:t>
      </w:r>
      <w:r w:rsidR="002A5C5C" w:rsidRPr="00670656">
        <w:rPr>
          <w:rFonts w:ascii="Arial" w:hAnsi="Arial" w:cs="Arial"/>
          <w:sz w:val="23"/>
          <w:szCs w:val="23"/>
          <w:lang w:val="ro-RO"/>
        </w:rPr>
        <w:t xml:space="preserve">doar </w:t>
      </w:r>
      <w:r w:rsidR="00801D5B" w:rsidRPr="00670656">
        <w:rPr>
          <w:rFonts w:ascii="Arial" w:hAnsi="Arial" w:cs="Arial"/>
          <w:sz w:val="23"/>
          <w:szCs w:val="23"/>
          <w:lang w:val="ro-RO"/>
        </w:rPr>
        <w:t xml:space="preserve">medicamentelor încadrate în categoria </w:t>
      </w:r>
      <w:r w:rsidR="00801D5B" w:rsidRPr="00670656">
        <w:rPr>
          <w:rFonts w:ascii="Arial" w:hAnsi="Arial" w:cs="Arial"/>
          <w:sz w:val="23"/>
          <w:szCs w:val="23"/>
          <w:lang w:val="it-IT"/>
        </w:rPr>
        <w:t>“esen</w:t>
      </w:r>
      <w:r w:rsidR="00801D5B" w:rsidRPr="00670656">
        <w:rPr>
          <w:rFonts w:ascii="Arial" w:hAnsi="Arial" w:cs="Arial"/>
          <w:sz w:val="23"/>
          <w:szCs w:val="23"/>
          <w:lang w:val="ro-RO"/>
        </w:rPr>
        <w:t>țial</w:t>
      </w:r>
      <w:r w:rsidR="00801D5B" w:rsidRPr="00670656">
        <w:rPr>
          <w:rFonts w:ascii="Arial" w:hAnsi="Arial" w:cs="Arial"/>
          <w:sz w:val="23"/>
          <w:szCs w:val="23"/>
          <w:lang w:val="it-IT"/>
        </w:rPr>
        <w:t>”</w:t>
      </w:r>
      <w:r w:rsidR="003E77BA">
        <w:rPr>
          <w:rFonts w:ascii="Arial" w:hAnsi="Arial" w:cs="Arial"/>
          <w:sz w:val="23"/>
          <w:szCs w:val="23"/>
          <w:lang w:val="it-IT"/>
        </w:rPr>
        <w:t>,</w:t>
      </w:r>
      <w:r w:rsidR="003610A2">
        <w:rPr>
          <w:rFonts w:ascii="Arial" w:hAnsi="Arial" w:cs="Arial"/>
          <w:sz w:val="23"/>
          <w:szCs w:val="23"/>
          <w:lang w:val="it-IT"/>
        </w:rPr>
        <w:t xml:space="preserve"> </w:t>
      </w:r>
      <w:r w:rsidR="003E77BA">
        <w:rPr>
          <w:rFonts w:ascii="Arial" w:hAnsi="Arial" w:cs="Arial"/>
          <w:sz w:val="23"/>
          <w:szCs w:val="23"/>
          <w:lang w:val="it-IT"/>
        </w:rPr>
        <w:t xml:space="preserve">definirea </w:t>
      </w:r>
      <w:r w:rsidR="00956195">
        <w:rPr>
          <w:rFonts w:ascii="Arial" w:hAnsi="Arial" w:cs="Arial"/>
          <w:sz w:val="23"/>
          <w:szCs w:val="23"/>
          <w:lang w:val="it-IT"/>
        </w:rPr>
        <w:t>medicamentelor critice urmând a fi exclusă fin Norme prin elaborarea prezentului proiect de ordin</w:t>
      </w:r>
    </w:p>
    <w:p w14:paraId="348747D4" w14:textId="77777777" w:rsidR="00824CA3" w:rsidRPr="00670656" w:rsidRDefault="00824CA3" w:rsidP="008D2A3C">
      <w:pPr>
        <w:spacing w:after="0" w:line="276" w:lineRule="auto"/>
        <w:ind w:firstLine="720"/>
        <w:jc w:val="both"/>
        <w:rPr>
          <w:rFonts w:ascii="Arial" w:hAnsi="Arial" w:cs="Arial"/>
          <w:sz w:val="23"/>
          <w:szCs w:val="23"/>
          <w:lang w:val="ro-RO"/>
        </w:rPr>
      </w:pPr>
    </w:p>
    <w:p w14:paraId="3002ED89" w14:textId="02403ED1" w:rsidR="00824CA3" w:rsidRPr="00670656" w:rsidRDefault="00974B7E" w:rsidP="00974B7E">
      <w:pPr>
        <w:spacing w:after="0" w:line="276" w:lineRule="auto"/>
        <w:jc w:val="center"/>
        <w:rPr>
          <w:rFonts w:ascii="Arial" w:hAnsi="Arial" w:cs="Arial"/>
          <w:sz w:val="28"/>
          <w:szCs w:val="28"/>
          <w:lang w:val="ro-RO"/>
        </w:rPr>
      </w:pPr>
      <w:r w:rsidRPr="00670656">
        <w:rPr>
          <w:rFonts w:ascii="Arial" w:hAnsi="Arial" w:cs="Arial"/>
          <w:sz w:val="28"/>
          <w:szCs w:val="28"/>
          <w:lang w:val="ro-RO"/>
        </w:rPr>
        <w:t>*</w:t>
      </w:r>
    </w:p>
    <w:p w14:paraId="33E40FBA" w14:textId="359A79D2" w:rsidR="00824CA3" w:rsidRPr="00670656" w:rsidRDefault="00974B7E" w:rsidP="00974B7E">
      <w:pPr>
        <w:spacing w:after="0" w:line="276" w:lineRule="auto"/>
        <w:jc w:val="center"/>
        <w:rPr>
          <w:rFonts w:ascii="Arial" w:hAnsi="Arial" w:cs="Arial"/>
          <w:sz w:val="28"/>
          <w:szCs w:val="28"/>
          <w:lang w:val="ro-RO"/>
        </w:rPr>
      </w:pPr>
      <w:r w:rsidRPr="00670656">
        <w:rPr>
          <w:rFonts w:ascii="Arial" w:hAnsi="Arial" w:cs="Arial"/>
          <w:sz w:val="28"/>
          <w:szCs w:val="28"/>
          <w:lang w:val="ro-RO"/>
        </w:rPr>
        <w:t>*          *</w:t>
      </w:r>
    </w:p>
    <w:p w14:paraId="51F69006" w14:textId="77777777" w:rsidR="00824CA3" w:rsidRPr="00670656" w:rsidRDefault="00824CA3" w:rsidP="008D2A3C">
      <w:pPr>
        <w:spacing w:after="0" w:line="276" w:lineRule="auto"/>
        <w:ind w:firstLine="720"/>
        <w:jc w:val="both"/>
        <w:rPr>
          <w:rFonts w:ascii="Arial" w:hAnsi="Arial" w:cs="Arial"/>
          <w:sz w:val="23"/>
          <w:szCs w:val="23"/>
          <w:lang w:val="ro-RO"/>
        </w:rPr>
      </w:pPr>
    </w:p>
    <w:p w14:paraId="4D4817EB" w14:textId="0F1C0D80" w:rsidR="00824CA3" w:rsidRPr="00670656" w:rsidRDefault="00974B7E" w:rsidP="00670656">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 xml:space="preserve">Atât în cadrul proceselor de corecție a prețurilor medicamentelor asigurate de Ministerul Sănătății în ultimii ani, cât și în evaluarea </w:t>
      </w:r>
      <w:r w:rsidR="002A5C5C" w:rsidRPr="00670656">
        <w:rPr>
          <w:rFonts w:ascii="Arial" w:hAnsi="Arial" w:cs="Arial"/>
          <w:sz w:val="23"/>
          <w:szCs w:val="23"/>
          <w:lang w:val="ro-RO"/>
        </w:rPr>
        <w:t>cererilor depuse de DAPP/reprezentanți pentru aprobarea unor prețuri pentru medicamente care nu sunt înregistrate în CANAMED („</w:t>
      </w:r>
      <w:r w:rsidR="002A5C5C" w:rsidRPr="00670656">
        <w:rPr>
          <w:rFonts w:ascii="Arial" w:hAnsi="Arial" w:cs="Arial"/>
          <w:b/>
          <w:bCs/>
          <w:i/>
          <w:iCs/>
          <w:sz w:val="23"/>
          <w:szCs w:val="23"/>
          <w:lang w:val="ro-RO"/>
        </w:rPr>
        <w:t>preț nou</w:t>
      </w:r>
      <w:r w:rsidR="002A5C5C" w:rsidRPr="00670656">
        <w:rPr>
          <w:rFonts w:ascii="Arial" w:hAnsi="Arial" w:cs="Arial"/>
          <w:sz w:val="23"/>
          <w:szCs w:val="23"/>
          <w:lang w:val="ro-RO"/>
        </w:rPr>
        <w:t xml:space="preserve">”) a fost constatat faptul că o pondere semnificativă a medicamentelor nu au preț înregistrat în unele State la care România se referențiază, asocierea efectivă cu același medicament înregistrat în alte cataloage de prețuri, determinată de existența acelorași medicamente în Statele respective, realizându-se în </w:t>
      </w:r>
      <w:r w:rsidR="00EE2065" w:rsidRPr="00670656">
        <w:rPr>
          <w:rFonts w:ascii="Arial" w:hAnsi="Arial" w:cs="Arial"/>
          <w:sz w:val="23"/>
          <w:szCs w:val="23"/>
          <w:lang w:val="ro-RO"/>
        </w:rPr>
        <w:t>mai puțin de</w:t>
      </w:r>
      <w:r w:rsidR="002A5C5C" w:rsidRPr="00670656">
        <w:rPr>
          <w:rFonts w:ascii="Arial" w:hAnsi="Arial" w:cs="Arial"/>
          <w:sz w:val="23"/>
          <w:szCs w:val="23"/>
          <w:lang w:val="ro-RO"/>
        </w:rPr>
        <w:t xml:space="preserve"> 3 țări.</w:t>
      </w:r>
    </w:p>
    <w:p w14:paraId="21B99533" w14:textId="77777777" w:rsidR="002A5C5C" w:rsidRPr="00670656" w:rsidRDefault="002A5C5C" w:rsidP="008D2A3C">
      <w:pPr>
        <w:spacing w:after="0" w:line="276" w:lineRule="auto"/>
        <w:ind w:firstLine="720"/>
        <w:jc w:val="both"/>
        <w:rPr>
          <w:rFonts w:ascii="Arial" w:hAnsi="Arial" w:cs="Arial"/>
          <w:sz w:val="10"/>
          <w:szCs w:val="10"/>
          <w:lang w:val="ro-RO"/>
        </w:rPr>
      </w:pPr>
    </w:p>
    <w:p w14:paraId="23B5B94F" w14:textId="4807139C" w:rsidR="002A5C5C" w:rsidRPr="00670656" w:rsidRDefault="00EE2065" w:rsidP="00D8499D">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În acest context, c</w:t>
      </w:r>
      <w:r w:rsidR="002A5C5C" w:rsidRPr="00670656">
        <w:rPr>
          <w:rFonts w:ascii="Arial" w:hAnsi="Arial" w:cs="Arial"/>
          <w:sz w:val="23"/>
          <w:szCs w:val="23"/>
          <w:lang w:val="ro-RO"/>
        </w:rPr>
        <w:t xml:space="preserve">u titlu de exemplu, relevantă este situația rezultată </w:t>
      </w:r>
      <w:r w:rsidRPr="00670656">
        <w:rPr>
          <w:rFonts w:ascii="Arial" w:hAnsi="Arial" w:cs="Arial"/>
          <w:sz w:val="23"/>
          <w:szCs w:val="23"/>
          <w:lang w:val="ro-RO"/>
        </w:rPr>
        <w:t>în urma analizei efectuate asupra medicamentelor cu supuse corecției aferente anului 202</w:t>
      </w:r>
      <w:r w:rsidR="00992FB3">
        <w:rPr>
          <w:rFonts w:ascii="Arial" w:hAnsi="Arial" w:cs="Arial"/>
          <w:sz w:val="23"/>
          <w:szCs w:val="23"/>
          <w:lang w:val="ro-RO"/>
        </w:rPr>
        <w:t>3</w:t>
      </w:r>
      <w:r w:rsidRPr="00670656">
        <w:rPr>
          <w:rFonts w:ascii="Arial" w:hAnsi="Arial" w:cs="Arial"/>
          <w:sz w:val="23"/>
          <w:szCs w:val="23"/>
          <w:lang w:val="ro-RO"/>
        </w:rPr>
        <w:t>, cumulat cu medicamentele pentru care a fost aprobat preț nou în perioada calendaristică 01.01.2023 - 28.05.2024 .</w:t>
      </w:r>
      <w:r w:rsidR="002A5C5C" w:rsidRPr="00670656">
        <w:rPr>
          <w:rFonts w:ascii="Arial" w:hAnsi="Arial" w:cs="Arial"/>
          <w:sz w:val="23"/>
          <w:szCs w:val="23"/>
          <w:lang w:val="ro-RO"/>
        </w:rPr>
        <w:t xml:space="preserve"> </w:t>
      </w:r>
    </w:p>
    <w:p w14:paraId="377A90EA" w14:textId="52C42781" w:rsidR="00EE2065" w:rsidRPr="000134A3" w:rsidRDefault="000134A3" w:rsidP="008D2A3C">
      <w:pPr>
        <w:spacing w:after="0" w:line="276" w:lineRule="auto"/>
        <w:ind w:firstLine="720"/>
        <w:jc w:val="both"/>
        <w:rPr>
          <w:rFonts w:ascii="Arial" w:hAnsi="Arial" w:cs="Arial"/>
          <w:sz w:val="23"/>
          <w:szCs w:val="23"/>
          <w:lang w:val="ro-RO"/>
        </w:rPr>
      </w:pPr>
      <w:r>
        <w:rPr>
          <w:rFonts w:ascii="Arial" w:hAnsi="Arial" w:cs="Arial"/>
          <w:sz w:val="23"/>
          <w:szCs w:val="23"/>
          <w:lang w:val="ro-RO"/>
        </w:rPr>
        <w:lastRenderedPageBreak/>
        <w:t xml:space="preserve">Se precizează astfel faptul că din totalul medicamentelor existente în situația menționată, pentru un procent de circa 25% dintre acestea au existat prețuri înregistrate în mai puțin de 3 țări la care România se </w:t>
      </w:r>
      <w:proofErr w:type="spellStart"/>
      <w:r>
        <w:rPr>
          <w:rFonts w:ascii="Arial" w:hAnsi="Arial" w:cs="Arial"/>
          <w:sz w:val="23"/>
          <w:szCs w:val="23"/>
          <w:lang w:val="ro-RO"/>
        </w:rPr>
        <w:t>referențiază</w:t>
      </w:r>
      <w:proofErr w:type="spellEnd"/>
      <w:r>
        <w:rPr>
          <w:rFonts w:ascii="Arial" w:hAnsi="Arial" w:cs="Arial"/>
          <w:sz w:val="23"/>
          <w:szCs w:val="23"/>
          <w:lang w:val="ro-RO"/>
        </w:rPr>
        <w:t>.</w:t>
      </w:r>
    </w:p>
    <w:p w14:paraId="2A7EA04A" w14:textId="77777777" w:rsidR="002A5C5C" w:rsidRPr="00670656" w:rsidRDefault="002A5C5C" w:rsidP="008D2A3C">
      <w:pPr>
        <w:spacing w:after="0" w:line="276" w:lineRule="auto"/>
        <w:ind w:firstLine="720"/>
        <w:jc w:val="both"/>
        <w:rPr>
          <w:rFonts w:ascii="Arial" w:hAnsi="Arial" w:cs="Arial"/>
          <w:sz w:val="10"/>
          <w:szCs w:val="10"/>
          <w:lang w:val="ro-RO"/>
        </w:rPr>
      </w:pPr>
    </w:p>
    <w:p w14:paraId="2F70D9F5" w14:textId="48383975" w:rsidR="002F7EF8" w:rsidRPr="00670656" w:rsidRDefault="002F7EF8" w:rsidP="00D8499D">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 xml:space="preserve">În raport de cele prezentate, și având în vedere practica uzitată la nivelul altor State membre UE, pentru o justă aplicabilitate în tot și întocmai a prevederilor Normelor, cu referire punctuală la comparația cu prețurile acelorași medicamente înregistrate în cele 12 țări de referință, se impune completarea procedurii actuale de aprobare prin introducerea unei noi reglementări care implică reanalizarea, o singură dată, a condițiilor care au stat la baza aprobării nivelurilor de preț. Facem aici referire la analiza prețurilor înregistrate în țările de referință, corespunzătoare medicamentelor pentru care au fost aprobate inițial prețurile. Reanalizarea urmează a se îndrepta </w:t>
      </w:r>
      <w:r w:rsidR="00B41446" w:rsidRPr="00670656">
        <w:rPr>
          <w:rFonts w:ascii="Arial" w:hAnsi="Arial" w:cs="Arial"/>
          <w:sz w:val="23"/>
          <w:szCs w:val="23"/>
          <w:lang w:val="ro-RO"/>
        </w:rPr>
        <w:t>asupra medicamentelor pentru care, la momentul generării elementului electronic care conține prețurile existente în cataloagele de prețuri externe, au avut înregistrate prețuri în mai puțin de 3 țări de comparație și se va efectua după împlinirea unui termen de 6 luni calendaristice de la aprobarea prin ordin al ministrului sănătății (publicat în Monitorul Oficial al României) a prețurilor.</w:t>
      </w:r>
    </w:p>
    <w:p w14:paraId="7FE67C87" w14:textId="77777777" w:rsidR="002F7EF8" w:rsidRPr="00670656" w:rsidRDefault="002F7EF8" w:rsidP="008D2A3C">
      <w:pPr>
        <w:spacing w:after="0" w:line="276" w:lineRule="auto"/>
        <w:ind w:firstLine="720"/>
        <w:jc w:val="both"/>
        <w:rPr>
          <w:rFonts w:ascii="Arial" w:hAnsi="Arial" w:cs="Arial"/>
          <w:sz w:val="10"/>
          <w:szCs w:val="10"/>
          <w:lang w:val="ro-RO"/>
        </w:rPr>
      </w:pPr>
    </w:p>
    <w:p w14:paraId="7C79E422" w14:textId="0E7BE261" w:rsidR="002F7EF8" w:rsidRPr="00670656" w:rsidRDefault="00D8499D" w:rsidP="00D8499D">
      <w:pPr>
        <w:tabs>
          <w:tab w:val="left" w:pos="567"/>
          <w:tab w:val="left" w:pos="810"/>
          <w:tab w:val="left" w:pos="1080"/>
          <w:tab w:val="left" w:pos="1440"/>
        </w:tabs>
        <w:jc w:val="both"/>
        <w:rPr>
          <w:rFonts w:ascii="Arial" w:hAnsi="Arial" w:cs="Arial"/>
          <w:sz w:val="23"/>
          <w:szCs w:val="23"/>
          <w:lang w:val="ro-RO"/>
        </w:rPr>
      </w:pPr>
      <w:r w:rsidRPr="00670656">
        <w:rPr>
          <w:rFonts w:ascii="Arial" w:hAnsi="Arial" w:cs="Arial"/>
          <w:sz w:val="23"/>
          <w:szCs w:val="23"/>
          <w:lang w:val="ro-RO"/>
        </w:rPr>
        <w:tab/>
        <w:t xml:space="preserve">Se apreciază, fără echivoc, faptul că reanalizarea prețurilor, în sensul precizat va avea drept consecință crearea unei imagini cât mai reale a nivelurilor de preț înregistrate în CANAMED și </w:t>
      </w:r>
      <w:r w:rsidR="002F7EF8" w:rsidRPr="00670656">
        <w:rPr>
          <w:rFonts w:ascii="Arial" w:hAnsi="Arial" w:cs="Arial"/>
          <w:sz w:val="23"/>
          <w:szCs w:val="23"/>
          <w:lang w:val="ro-RO"/>
        </w:rPr>
        <w:t>alinierea prețurilor din România la cele mai recente date internaționale</w:t>
      </w:r>
      <w:r w:rsidRPr="00670656">
        <w:rPr>
          <w:rFonts w:ascii="Arial" w:hAnsi="Arial" w:cs="Arial"/>
          <w:sz w:val="23"/>
          <w:szCs w:val="23"/>
          <w:lang w:val="ro-RO"/>
        </w:rPr>
        <w:t>.</w:t>
      </w:r>
    </w:p>
    <w:p w14:paraId="31C11895" w14:textId="77777777" w:rsidR="00D8499D" w:rsidRPr="00670656" w:rsidRDefault="00D8499D" w:rsidP="00D8499D">
      <w:pPr>
        <w:spacing w:after="0" w:line="276" w:lineRule="auto"/>
        <w:ind w:firstLine="720"/>
        <w:jc w:val="both"/>
        <w:rPr>
          <w:rFonts w:ascii="Arial" w:hAnsi="Arial" w:cs="Arial"/>
          <w:sz w:val="23"/>
          <w:szCs w:val="23"/>
          <w:lang w:val="ro-RO"/>
        </w:rPr>
      </w:pPr>
    </w:p>
    <w:p w14:paraId="57D8D3FC" w14:textId="77777777" w:rsidR="00D8499D" w:rsidRPr="00670656" w:rsidRDefault="00D8499D" w:rsidP="00D8499D">
      <w:pPr>
        <w:spacing w:after="0" w:line="276" w:lineRule="auto"/>
        <w:jc w:val="center"/>
        <w:rPr>
          <w:rFonts w:ascii="Arial" w:hAnsi="Arial" w:cs="Arial"/>
          <w:sz w:val="28"/>
          <w:szCs w:val="28"/>
          <w:lang w:val="ro-RO"/>
        </w:rPr>
      </w:pPr>
      <w:r w:rsidRPr="00670656">
        <w:rPr>
          <w:rFonts w:ascii="Arial" w:hAnsi="Arial" w:cs="Arial"/>
          <w:sz w:val="28"/>
          <w:szCs w:val="28"/>
          <w:lang w:val="ro-RO"/>
        </w:rPr>
        <w:t>*</w:t>
      </w:r>
    </w:p>
    <w:p w14:paraId="34494BCE" w14:textId="77777777" w:rsidR="00D8499D" w:rsidRPr="00670656" w:rsidRDefault="00D8499D" w:rsidP="00D8499D">
      <w:pPr>
        <w:spacing w:after="0" w:line="276" w:lineRule="auto"/>
        <w:jc w:val="center"/>
        <w:rPr>
          <w:rFonts w:ascii="Arial" w:hAnsi="Arial" w:cs="Arial"/>
          <w:sz w:val="28"/>
          <w:szCs w:val="28"/>
          <w:lang w:val="ro-RO"/>
        </w:rPr>
      </w:pPr>
      <w:r w:rsidRPr="00670656">
        <w:rPr>
          <w:rFonts w:ascii="Arial" w:hAnsi="Arial" w:cs="Arial"/>
          <w:sz w:val="28"/>
          <w:szCs w:val="28"/>
          <w:lang w:val="ro-RO"/>
        </w:rPr>
        <w:t>*          *</w:t>
      </w:r>
    </w:p>
    <w:p w14:paraId="00DE07BD" w14:textId="77777777" w:rsidR="00EE2065" w:rsidRPr="00670656" w:rsidRDefault="00EE2065" w:rsidP="008D2A3C">
      <w:pPr>
        <w:spacing w:after="0" w:line="276" w:lineRule="auto"/>
        <w:ind w:firstLine="720"/>
        <w:jc w:val="both"/>
        <w:rPr>
          <w:rFonts w:ascii="Arial" w:hAnsi="Arial" w:cs="Arial"/>
          <w:sz w:val="10"/>
          <w:szCs w:val="10"/>
          <w:lang w:val="ro-RO"/>
        </w:rPr>
      </w:pPr>
    </w:p>
    <w:p w14:paraId="613C4A52" w14:textId="77777777" w:rsidR="00EE2065" w:rsidRPr="00670656" w:rsidRDefault="00EE2065" w:rsidP="008D2A3C">
      <w:pPr>
        <w:spacing w:after="0" w:line="276" w:lineRule="auto"/>
        <w:ind w:firstLine="720"/>
        <w:jc w:val="both"/>
        <w:rPr>
          <w:rFonts w:ascii="Arial" w:hAnsi="Arial" w:cs="Arial"/>
          <w:sz w:val="10"/>
          <w:szCs w:val="10"/>
          <w:lang w:val="ro-RO"/>
        </w:rPr>
      </w:pPr>
    </w:p>
    <w:p w14:paraId="6F628B73" w14:textId="77777777" w:rsidR="00670656" w:rsidRPr="00670656" w:rsidRDefault="00670656" w:rsidP="00670656">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 xml:space="preserve">Ordinul MS/CNAS nr. 735/976/2018 privind modelul de contract, metodologia de negociere, încheiere şi monitorizare a modului de implementare şi derulare a contractelor de tip cost-volum/cost-volum-rezultat, cu modificările și completările ulterioare, reglementează 4 (patru) situații distincte în care termenele de valabilitate ale contractelor cost-volum/cost-volum rezultat încetează anterior împlinirii termenului de 12 luni calculat începând cu prima lună în care s-a eliberat prima prescripție medicală cu medicamentul ce face obiectul contractului </w:t>
      </w:r>
      <w:r w:rsidRPr="00670656">
        <w:rPr>
          <w:rFonts w:ascii="Arial" w:hAnsi="Arial" w:cs="Arial"/>
          <w:b/>
          <w:bCs/>
          <w:sz w:val="23"/>
          <w:szCs w:val="23"/>
          <w:lang w:val="ro-RO"/>
        </w:rPr>
        <w:t>(</w:t>
      </w:r>
      <w:r w:rsidRPr="00670656">
        <w:rPr>
          <w:rFonts w:ascii="Arial" w:hAnsi="Arial" w:cs="Arial"/>
          <w:sz w:val="23"/>
          <w:szCs w:val="23"/>
          <w:lang w:val="ro-RO"/>
        </w:rPr>
        <w:t>denumite</w:t>
      </w:r>
      <w:r w:rsidRPr="00670656">
        <w:rPr>
          <w:rFonts w:ascii="Arial" w:hAnsi="Arial" w:cs="Arial"/>
          <w:b/>
          <w:bCs/>
          <w:sz w:val="23"/>
          <w:szCs w:val="23"/>
          <w:lang w:val="ro-RO"/>
        </w:rPr>
        <w:t xml:space="preserve"> „</w:t>
      </w:r>
      <w:r w:rsidRPr="00670656">
        <w:rPr>
          <w:rFonts w:ascii="Arial" w:hAnsi="Arial" w:cs="Arial"/>
          <w:b/>
          <w:bCs/>
          <w:i/>
          <w:iCs/>
          <w:sz w:val="23"/>
          <w:szCs w:val="23"/>
          <w:lang w:val="ro-RO"/>
        </w:rPr>
        <w:t>contracte scurte</w:t>
      </w:r>
      <w:r w:rsidRPr="00670656">
        <w:rPr>
          <w:rFonts w:ascii="Arial" w:hAnsi="Arial" w:cs="Arial"/>
          <w:sz w:val="23"/>
          <w:szCs w:val="23"/>
          <w:lang w:val="ro-RO"/>
        </w:rPr>
        <w:t>”), respectiv situațiile reglementate la:</w:t>
      </w:r>
    </w:p>
    <w:p w14:paraId="328CB463" w14:textId="77777777" w:rsidR="00670656" w:rsidRPr="00670656" w:rsidRDefault="00670656" w:rsidP="00670656">
      <w:pPr>
        <w:spacing w:after="0" w:line="276" w:lineRule="auto"/>
        <w:ind w:firstLine="567"/>
        <w:jc w:val="both"/>
        <w:rPr>
          <w:rFonts w:ascii="Arial" w:hAnsi="Arial" w:cs="Arial"/>
          <w:sz w:val="10"/>
          <w:szCs w:val="10"/>
          <w:lang w:val="ro-RO"/>
        </w:rPr>
      </w:pPr>
    </w:p>
    <w:p w14:paraId="5AF10C4F" w14:textId="77777777" w:rsidR="00670656" w:rsidRPr="00670656" w:rsidRDefault="00670656" w:rsidP="00670656">
      <w:pPr>
        <w:pStyle w:val="ListParagraph"/>
        <w:numPr>
          <w:ilvl w:val="0"/>
          <w:numId w:val="11"/>
        </w:numPr>
        <w:spacing w:after="0" w:line="276" w:lineRule="auto"/>
        <w:ind w:left="567" w:hanging="425"/>
        <w:jc w:val="both"/>
        <w:rPr>
          <w:rFonts w:ascii="Arial" w:hAnsi="Arial" w:cs="Arial"/>
          <w:sz w:val="23"/>
          <w:szCs w:val="23"/>
          <w:lang w:val="ro-RO"/>
        </w:rPr>
      </w:pPr>
      <w:r w:rsidRPr="00670656">
        <w:rPr>
          <w:rFonts w:ascii="Arial" w:hAnsi="Arial" w:cs="Arial"/>
          <w:sz w:val="23"/>
          <w:szCs w:val="23"/>
          <w:lang w:val="ro-RO"/>
        </w:rPr>
        <w:t>Art. 9 alin. (5</w:t>
      </w:r>
      <w:r w:rsidRPr="00670656">
        <w:rPr>
          <w:rFonts w:ascii="Arial" w:hAnsi="Arial" w:cs="Arial"/>
          <w:sz w:val="23"/>
          <w:szCs w:val="23"/>
          <w:vertAlign w:val="superscript"/>
          <w:lang w:val="ro-RO"/>
        </w:rPr>
        <w:t>1</w:t>
      </w:r>
      <w:r w:rsidRPr="00670656">
        <w:rPr>
          <w:rFonts w:ascii="Arial" w:hAnsi="Arial" w:cs="Arial"/>
          <w:sz w:val="23"/>
          <w:szCs w:val="23"/>
          <w:lang w:val="ro-RO"/>
        </w:rPr>
        <w:t xml:space="preserve">) </w:t>
      </w:r>
      <w:r w:rsidRPr="00670656">
        <w:rPr>
          <w:rFonts w:ascii="Arial" w:hAnsi="Arial" w:cs="Arial"/>
          <w:sz w:val="23"/>
          <w:szCs w:val="23"/>
          <w:lang w:val="it-IT"/>
        </w:rPr>
        <w:t>“</w:t>
      </w:r>
      <w:r w:rsidRPr="00670656">
        <w:rPr>
          <w:rFonts w:ascii="Arial" w:hAnsi="Arial" w:cs="Arial"/>
          <w:i/>
          <w:iCs/>
          <w:sz w:val="23"/>
          <w:szCs w:val="23"/>
          <w:lang w:val="it-IT"/>
        </w:rPr>
        <w:t>Prin excepţie de la prevederile alin. (5), pentru medicamentele prevăzute la art. 4 alin. (12), termenul de valabilitate a primului contract cost-volum/cost-volum-rezultat, calculat începând cu luna în care s-a eliberat prima prescripţie medicală cu medicamentul ce face obiectul contractului, este până la termenul de încetare a contractului cost-volum/cost-volum- rezultat pentru medicamentul cu care este substituibil</w:t>
      </w:r>
      <w:r w:rsidRPr="00670656">
        <w:rPr>
          <w:rFonts w:ascii="Arial" w:hAnsi="Arial" w:cs="Arial"/>
          <w:sz w:val="23"/>
          <w:szCs w:val="23"/>
          <w:lang w:val="it-IT"/>
        </w:rPr>
        <w:t>.”</w:t>
      </w:r>
    </w:p>
    <w:p w14:paraId="6C722470" w14:textId="77777777" w:rsidR="00670656" w:rsidRPr="00670656" w:rsidRDefault="00670656" w:rsidP="00670656">
      <w:pPr>
        <w:pStyle w:val="ListParagraph"/>
        <w:spacing w:after="0" w:line="276" w:lineRule="auto"/>
        <w:ind w:left="426"/>
        <w:jc w:val="both"/>
        <w:rPr>
          <w:rFonts w:ascii="Arial" w:hAnsi="Arial" w:cs="Arial"/>
          <w:sz w:val="10"/>
          <w:szCs w:val="10"/>
          <w:lang w:val="ro-RO"/>
        </w:rPr>
      </w:pPr>
    </w:p>
    <w:p w14:paraId="71ECD28C" w14:textId="77777777" w:rsidR="00670656" w:rsidRPr="00670656" w:rsidRDefault="00670656" w:rsidP="00670656">
      <w:pPr>
        <w:pStyle w:val="ListParagraph"/>
        <w:numPr>
          <w:ilvl w:val="0"/>
          <w:numId w:val="11"/>
        </w:numPr>
        <w:spacing w:after="0" w:line="276" w:lineRule="auto"/>
        <w:ind w:left="567" w:hanging="425"/>
        <w:jc w:val="both"/>
        <w:rPr>
          <w:rFonts w:ascii="Arial" w:hAnsi="Arial" w:cs="Arial"/>
          <w:sz w:val="23"/>
          <w:szCs w:val="23"/>
          <w:lang w:val="ro-RO"/>
        </w:rPr>
      </w:pPr>
      <w:r w:rsidRPr="00670656">
        <w:rPr>
          <w:rFonts w:ascii="Arial" w:hAnsi="Arial" w:cs="Arial"/>
          <w:sz w:val="23"/>
          <w:szCs w:val="23"/>
          <w:lang w:val="ro-RO"/>
        </w:rPr>
        <w:t>Art. 9 alin. (7) „</w:t>
      </w:r>
      <w:r w:rsidRPr="00670656">
        <w:rPr>
          <w:rFonts w:ascii="Arial" w:hAnsi="Arial" w:cs="Arial"/>
          <w:i/>
          <w:iCs/>
          <w:sz w:val="23"/>
          <w:szCs w:val="23"/>
          <w:lang w:val="ro-RO"/>
        </w:rPr>
        <w:t>În situaţia în care pentru acelaşi medicament deja inclus în Listă sunt în derulare două sau mai multe contracte cost-volum, pentru indicaţii diferite, nesubstituibile cu alte medicamente deja incluse în Listă pentru care sunt încheiate contracte cost-volum sau cu medicamente pentru care sunt aplicabile prevederile art. 4 alin. (12) sau (13), după caz, termenele de valabilitate ale tuturor contractelor cost-volum vor fi până la împlinirea termenului de valabilitate a primului contract cost-volum pentru care se reia procesul de negociere</w:t>
      </w:r>
      <w:r w:rsidRPr="00670656">
        <w:rPr>
          <w:rFonts w:ascii="Arial" w:hAnsi="Arial" w:cs="Arial"/>
          <w:sz w:val="23"/>
          <w:szCs w:val="23"/>
          <w:lang w:val="ro-RO"/>
        </w:rPr>
        <w:t>.”</w:t>
      </w:r>
    </w:p>
    <w:p w14:paraId="25563A6C" w14:textId="77777777" w:rsidR="00670656" w:rsidRPr="00670656" w:rsidRDefault="00670656" w:rsidP="00670656">
      <w:pPr>
        <w:pStyle w:val="ListParagraph"/>
        <w:spacing w:after="0" w:line="276" w:lineRule="auto"/>
        <w:rPr>
          <w:rFonts w:ascii="Arial" w:hAnsi="Arial" w:cs="Arial"/>
          <w:sz w:val="10"/>
          <w:szCs w:val="10"/>
          <w:lang w:val="ro-RO"/>
        </w:rPr>
      </w:pPr>
    </w:p>
    <w:p w14:paraId="780C1AEC" w14:textId="77777777" w:rsidR="00670656" w:rsidRPr="00670656" w:rsidRDefault="00670656" w:rsidP="00670656">
      <w:pPr>
        <w:pStyle w:val="ListParagraph"/>
        <w:numPr>
          <w:ilvl w:val="0"/>
          <w:numId w:val="11"/>
        </w:numPr>
        <w:spacing w:after="0" w:line="276" w:lineRule="auto"/>
        <w:ind w:left="567" w:hanging="425"/>
        <w:jc w:val="both"/>
        <w:rPr>
          <w:rFonts w:ascii="Arial" w:hAnsi="Arial" w:cs="Arial"/>
          <w:sz w:val="23"/>
          <w:szCs w:val="23"/>
          <w:lang w:val="ro-RO"/>
        </w:rPr>
      </w:pPr>
      <w:r w:rsidRPr="00670656">
        <w:rPr>
          <w:rFonts w:ascii="Arial" w:hAnsi="Arial" w:cs="Arial"/>
          <w:sz w:val="23"/>
          <w:szCs w:val="23"/>
          <w:lang w:val="ro-RO"/>
        </w:rPr>
        <w:t>Art. 9 alin. (8) „</w:t>
      </w:r>
      <w:r w:rsidRPr="00670656">
        <w:rPr>
          <w:rFonts w:ascii="Arial" w:hAnsi="Arial" w:cs="Arial"/>
          <w:i/>
          <w:iCs/>
          <w:sz w:val="23"/>
          <w:szCs w:val="23"/>
          <w:lang w:val="ro-RO"/>
        </w:rPr>
        <w:t xml:space="preserve">Prevederile alin. 7 se aplică şi pentru situaţiile în care, pentru două medicamente deja incluse condiţionat în Listă în baza unor contracte cost-volum a fost emisă o decizie de includere condiţionată de tratament în asociere pentru o indicaţie pentru care </w:t>
      </w:r>
      <w:r w:rsidRPr="00670656">
        <w:rPr>
          <w:rFonts w:ascii="Arial" w:hAnsi="Arial" w:cs="Arial"/>
          <w:i/>
          <w:iCs/>
          <w:sz w:val="23"/>
          <w:szCs w:val="23"/>
          <w:lang w:val="ro-RO"/>
        </w:rPr>
        <w:lastRenderedPageBreak/>
        <w:t>tratamentul de asociere nu este substituibil cu alte medicamente deja incluse în Listă pentru care sunt încheiate contracte cost-volum sau medicamente pentru care sunt aplicabile prevederile art. 4 alin. (12) sau (13), după caz</w:t>
      </w:r>
      <w:r w:rsidRPr="00670656">
        <w:rPr>
          <w:rFonts w:ascii="Arial" w:hAnsi="Arial" w:cs="Arial"/>
          <w:sz w:val="23"/>
          <w:szCs w:val="23"/>
          <w:lang w:val="ro-RO"/>
        </w:rPr>
        <w:t>.”</w:t>
      </w:r>
    </w:p>
    <w:p w14:paraId="0371B9D6" w14:textId="77777777" w:rsidR="00670656" w:rsidRPr="00670656" w:rsidRDefault="00670656" w:rsidP="00670656">
      <w:pPr>
        <w:spacing w:after="0" w:line="276" w:lineRule="auto"/>
        <w:jc w:val="both"/>
        <w:rPr>
          <w:rFonts w:ascii="Arial" w:hAnsi="Arial" w:cs="Arial"/>
          <w:sz w:val="10"/>
          <w:szCs w:val="10"/>
          <w:lang w:val="ro-RO"/>
        </w:rPr>
      </w:pPr>
    </w:p>
    <w:p w14:paraId="3CF30203" w14:textId="77777777" w:rsidR="00670656" w:rsidRPr="00670656" w:rsidRDefault="00670656" w:rsidP="00670656">
      <w:pPr>
        <w:pStyle w:val="ListParagraph"/>
        <w:numPr>
          <w:ilvl w:val="0"/>
          <w:numId w:val="11"/>
        </w:numPr>
        <w:spacing w:after="0" w:line="276" w:lineRule="auto"/>
        <w:ind w:left="567" w:hanging="425"/>
        <w:jc w:val="both"/>
        <w:rPr>
          <w:rFonts w:ascii="Arial" w:hAnsi="Arial" w:cs="Arial"/>
          <w:sz w:val="23"/>
          <w:szCs w:val="23"/>
          <w:lang w:val="ro-RO"/>
        </w:rPr>
      </w:pPr>
      <w:r w:rsidRPr="00670656">
        <w:rPr>
          <w:rFonts w:ascii="Arial" w:hAnsi="Arial" w:cs="Arial"/>
          <w:sz w:val="23"/>
          <w:szCs w:val="23"/>
          <w:lang w:val="ro-RO"/>
        </w:rPr>
        <w:t xml:space="preserve">Art. 10 alin. (12) </w:t>
      </w:r>
      <w:r w:rsidRPr="00670656">
        <w:rPr>
          <w:rFonts w:ascii="Arial" w:hAnsi="Arial" w:cs="Arial"/>
          <w:sz w:val="23"/>
          <w:szCs w:val="23"/>
          <w:lang w:val="it-IT"/>
        </w:rPr>
        <w:t>“</w:t>
      </w:r>
      <w:r w:rsidRPr="00670656">
        <w:rPr>
          <w:rFonts w:ascii="Arial" w:hAnsi="Arial" w:cs="Arial"/>
          <w:i/>
          <w:iCs/>
          <w:sz w:val="23"/>
          <w:szCs w:val="23"/>
          <w:lang w:val="it-IT"/>
        </w:rPr>
        <w:t>Pentru situaţia prevăzută la alin (8) pct. 4, termenul de valabilitate a primului contract cost-volum pentru medicamentul administrat în asociere cu un medicament deja inclus condiţionat în Listă, calculat începând cu luna în care s-a eliberat prima prescripţie medicală cu tratamentul de asociere, este până la termenul de încetare a contractului cost-volum pentru medicamentul din asociere deja inclus condiţionat în Listă</w:t>
      </w:r>
      <w:r w:rsidRPr="00670656">
        <w:rPr>
          <w:rFonts w:ascii="Arial" w:hAnsi="Arial" w:cs="Arial"/>
          <w:sz w:val="23"/>
          <w:szCs w:val="23"/>
          <w:lang w:val="it-IT"/>
        </w:rPr>
        <w:t>.”</w:t>
      </w:r>
    </w:p>
    <w:p w14:paraId="51A0FA91" w14:textId="77777777" w:rsidR="00670656" w:rsidRPr="00670656" w:rsidRDefault="00670656" w:rsidP="00670656">
      <w:pPr>
        <w:spacing w:after="0" w:line="276" w:lineRule="auto"/>
        <w:ind w:firstLine="567"/>
        <w:jc w:val="both"/>
        <w:rPr>
          <w:rFonts w:ascii="Arial" w:hAnsi="Arial" w:cs="Arial"/>
          <w:sz w:val="10"/>
          <w:szCs w:val="10"/>
          <w:lang w:val="ro-RO"/>
        </w:rPr>
      </w:pPr>
    </w:p>
    <w:p w14:paraId="27B95F79" w14:textId="77777777" w:rsidR="00670656" w:rsidRPr="00670656" w:rsidRDefault="00670656" w:rsidP="00670656">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Prin art. 24 alin. (6) lit. a) din Norme sunt reglementate condițiile neaplicării primei corecții de preț pentru situațiile „</w:t>
      </w:r>
      <w:r w:rsidRPr="00670656">
        <w:rPr>
          <w:rFonts w:ascii="Arial" w:hAnsi="Arial" w:cs="Arial"/>
          <w:i/>
          <w:iCs/>
          <w:sz w:val="23"/>
          <w:szCs w:val="23"/>
          <w:lang w:val="ro-RO"/>
        </w:rPr>
        <w:t>contractelor scurte</w:t>
      </w:r>
      <w:r w:rsidRPr="00670656">
        <w:rPr>
          <w:rFonts w:ascii="Arial" w:hAnsi="Arial" w:cs="Arial"/>
          <w:sz w:val="23"/>
          <w:szCs w:val="23"/>
          <w:lang w:val="ro-RO"/>
        </w:rPr>
        <w:t xml:space="preserve">” reglementate la art. 9 alin. </w:t>
      </w:r>
      <w:r w:rsidRPr="00670656">
        <w:rPr>
          <w:rFonts w:ascii="Arial" w:hAnsi="Arial" w:cs="Arial"/>
          <w:sz w:val="23"/>
          <w:szCs w:val="23"/>
          <w:lang w:val="it-IT"/>
        </w:rPr>
        <w:t>(5</w:t>
      </w:r>
      <w:r w:rsidRPr="00670656">
        <w:rPr>
          <w:rFonts w:ascii="Arial" w:hAnsi="Arial" w:cs="Arial"/>
          <w:sz w:val="23"/>
          <w:szCs w:val="23"/>
          <w:vertAlign w:val="superscript"/>
          <w:lang w:val="it-IT"/>
        </w:rPr>
        <w:t>1</w:t>
      </w:r>
      <w:r w:rsidRPr="00670656">
        <w:rPr>
          <w:rFonts w:ascii="Arial" w:hAnsi="Arial" w:cs="Arial"/>
          <w:sz w:val="23"/>
          <w:szCs w:val="23"/>
          <w:lang w:val="it-IT"/>
        </w:rPr>
        <w:t xml:space="preserve">) </w:t>
      </w:r>
      <w:r w:rsidRPr="00670656">
        <w:rPr>
          <w:rFonts w:ascii="Arial" w:hAnsi="Arial" w:cs="Arial"/>
          <w:sz w:val="23"/>
          <w:szCs w:val="23"/>
          <w:lang w:val="ro-RO"/>
        </w:rPr>
        <w:t>și art. 10 alin (12) din Ordinul MS/CNAS nr. 735/976/2018, cu modificările și completările ulterioare.</w:t>
      </w:r>
    </w:p>
    <w:p w14:paraId="0D9073C9" w14:textId="77777777" w:rsidR="00670656" w:rsidRPr="00670656" w:rsidRDefault="00670656" w:rsidP="00670656">
      <w:pPr>
        <w:spacing w:after="0" w:line="276" w:lineRule="auto"/>
        <w:ind w:firstLine="567"/>
        <w:jc w:val="both"/>
        <w:rPr>
          <w:rFonts w:ascii="Arial" w:hAnsi="Arial" w:cs="Arial"/>
          <w:sz w:val="10"/>
          <w:szCs w:val="10"/>
          <w:lang w:val="ro-RO"/>
        </w:rPr>
      </w:pPr>
    </w:p>
    <w:p w14:paraId="79B69CCA" w14:textId="77777777" w:rsidR="00670656" w:rsidRPr="00670656" w:rsidRDefault="00670656" w:rsidP="00670656">
      <w:pPr>
        <w:spacing w:after="0" w:line="276" w:lineRule="auto"/>
        <w:ind w:firstLine="567"/>
        <w:jc w:val="both"/>
        <w:rPr>
          <w:rFonts w:ascii="Arial" w:hAnsi="Arial" w:cs="Arial"/>
          <w:sz w:val="23"/>
          <w:szCs w:val="23"/>
          <w:lang w:val="ro-RO"/>
        </w:rPr>
      </w:pPr>
      <w:r w:rsidRPr="00670656">
        <w:rPr>
          <w:rFonts w:ascii="Arial" w:hAnsi="Arial" w:cs="Arial"/>
          <w:sz w:val="23"/>
          <w:szCs w:val="23"/>
          <w:lang w:val="ro-RO"/>
        </w:rPr>
        <w:t>Luând în considerare faptul că, în perioada 2023 și până în prezent, ANMDMR a emis Decizii de includere condiționată în Listă</w:t>
      </w:r>
      <w:r w:rsidRPr="00670656">
        <w:rPr>
          <w:rStyle w:val="FootnoteReference"/>
          <w:rFonts w:ascii="Arial" w:hAnsi="Arial" w:cs="Arial"/>
          <w:b/>
          <w:bCs/>
          <w:sz w:val="23"/>
          <w:szCs w:val="23"/>
          <w:lang w:val="ro-RO"/>
        </w:rPr>
        <w:footnoteReference w:id="1"/>
      </w:r>
      <w:r w:rsidRPr="00670656">
        <w:rPr>
          <w:rFonts w:ascii="Arial" w:hAnsi="Arial" w:cs="Arial"/>
          <w:sz w:val="23"/>
          <w:szCs w:val="23"/>
          <w:lang w:val="ro-RO"/>
        </w:rPr>
        <w:t xml:space="preserve"> pentru medicamente deja incluse în Listă – tratament de asociere pentru alte indicații decât cele pentru care aceste medicamente se rambursează în baza unor contracte cost volum aflate în derulare, caz în care ar fi aplicabile prevederile art. 9 alin. (8) din Ordinul MS/CNAS nr. 735/976/2018, cu modificările și completările ulterioare și în situația în care, sumele alocate prin Legile bugetare anuale până la care CNAS este autorizată să negocieze și să încheie contracte cost-volum/cost-volum-rezultat ar permite renegocierea acestor contracte potrivit prevederilor art. 10 alin. (8) pct. 3</w:t>
      </w:r>
      <w:r w:rsidRPr="00670656">
        <w:rPr>
          <w:rFonts w:ascii="Arial" w:hAnsi="Arial" w:cs="Arial"/>
          <w:b/>
          <w:bCs/>
          <w:sz w:val="23"/>
          <w:szCs w:val="23"/>
          <w:lang w:val="ro-RO"/>
        </w:rPr>
        <w:t xml:space="preserve"> </w:t>
      </w:r>
      <w:r w:rsidRPr="00670656">
        <w:rPr>
          <w:rFonts w:ascii="Arial" w:hAnsi="Arial" w:cs="Arial"/>
          <w:sz w:val="23"/>
          <w:szCs w:val="23"/>
          <w:lang w:val="ro-RO"/>
        </w:rPr>
        <w:t>din actul normativ precizat mai sus, apreciem că se impune completarea art. 24 din Norme în sensul în care:</w:t>
      </w:r>
    </w:p>
    <w:p w14:paraId="6DA9E91E" w14:textId="77777777" w:rsidR="00670656" w:rsidRPr="00670656" w:rsidRDefault="00670656" w:rsidP="00670656">
      <w:pPr>
        <w:spacing w:after="0" w:line="276" w:lineRule="auto"/>
        <w:jc w:val="both"/>
        <w:rPr>
          <w:rFonts w:ascii="Arial" w:hAnsi="Arial" w:cs="Arial"/>
          <w:sz w:val="23"/>
          <w:szCs w:val="23"/>
          <w:lang w:val="ro-RO"/>
        </w:rPr>
      </w:pPr>
      <w:r w:rsidRPr="00670656">
        <w:rPr>
          <w:rFonts w:ascii="Arial" w:hAnsi="Arial" w:cs="Arial"/>
          <w:sz w:val="23"/>
          <w:szCs w:val="23"/>
          <w:lang w:val="ro-RO"/>
        </w:rPr>
        <w:t>prețurile medicamentelor care fac obiectul art. 9 alin. (7) și alin. (8) din Ordinul MS/CNAS nr. 735/976/2018, cu modificările și completările ulterioare și pentru care contractul cost-volum pentru care a fost deja efectuată corecția de preț este unul “</w:t>
      </w:r>
      <w:r w:rsidRPr="00670656">
        <w:rPr>
          <w:rFonts w:ascii="Arial" w:hAnsi="Arial" w:cs="Arial"/>
          <w:i/>
          <w:iCs/>
          <w:sz w:val="23"/>
          <w:szCs w:val="23"/>
          <w:lang w:val="ro-RO"/>
        </w:rPr>
        <w:t>scurt</w:t>
      </w:r>
      <w:r w:rsidRPr="00670656">
        <w:rPr>
          <w:rFonts w:ascii="Arial" w:hAnsi="Arial" w:cs="Arial"/>
          <w:sz w:val="23"/>
          <w:szCs w:val="23"/>
          <w:lang w:val="ro-RO"/>
        </w:rPr>
        <w:t>”, respectiv termenul de valabilitate a acestuia încetează înainte de împlinirea celor 12 luni calculate începând cu luna în care a fost eliberată prima prescripție medicală, să nu fie supuse corecției la reluarea procesului de negociere.</w:t>
      </w:r>
    </w:p>
    <w:p w14:paraId="2A6107EE" w14:textId="77777777" w:rsidR="00670656" w:rsidRPr="00670656" w:rsidRDefault="00670656" w:rsidP="00670656">
      <w:pPr>
        <w:spacing w:after="0" w:line="276" w:lineRule="auto"/>
        <w:ind w:firstLine="567"/>
        <w:jc w:val="both"/>
        <w:rPr>
          <w:rFonts w:ascii="Arial" w:hAnsi="Arial" w:cs="Arial"/>
          <w:sz w:val="10"/>
          <w:szCs w:val="10"/>
          <w:lang w:val="ro-RO"/>
        </w:rPr>
      </w:pPr>
    </w:p>
    <w:p w14:paraId="6779FBD1" w14:textId="77777777" w:rsidR="00670656" w:rsidRPr="00670656" w:rsidRDefault="00670656" w:rsidP="00670656">
      <w:pPr>
        <w:spacing w:after="0" w:line="276" w:lineRule="auto"/>
        <w:ind w:firstLine="567"/>
        <w:jc w:val="both"/>
        <w:rPr>
          <w:rFonts w:ascii="Arial" w:hAnsi="Arial" w:cs="Arial"/>
          <w:sz w:val="23"/>
          <w:szCs w:val="23"/>
        </w:rPr>
      </w:pPr>
      <w:r w:rsidRPr="00670656">
        <w:rPr>
          <w:rFonts w:ascii="Arial" w:hAnsi="Arial" w:cs="Arial"/>
          <w:sz w:val="23"/>
          <w:szCs w:val="23"/>
          <w:lang w:val="ro-RO"/>
        </w:rPr>
        <w:t>Pentru o bună înțelegere a rațiunii pentru care este necesară introducerea acestei noi reglementări, prezentăm în continuare, cu titlu de exemplu, o situație incidentă prevederilor art. 9 alin. (8) din Ordinul MS/CNAS/2018, cu modificările și completările ulterioare</w:t>
      </w:r>
      <w:r w:rsidRPr="00670656">
        <w:rPr>
          <w:rFonts w:ascii="Arial" w:hAnsi="Arial" w:cs="Arial"/>
          <w:sz w:val="23"/>
          <w:szCs w:val="23"/>
        </w:rPr>
        <w:t>:</w:t>
      </w:r>
    </w:p>
    <w:p w14:paraId="4DBE7045" w14:textId="77777777" w:rsidR="00670656" w:rsidRPr="00670656" w:rsidRDefault="00670656" w:rsidP="00670656">
      <w:pPr>
        <w:spacing w:after="0" w:line="276" w:lineRule="auto"/>
        <w:ind w:firstLine="567"/>
        <w:jc w:val="both"/>
        <w:rPr>
          <w:rFonts w:ascii="Arial" w:hAnsi="Arial" w:cs="Arial"/>
          <w:sz w:val="10"/>
          <w:szCs w:val="10"/>
        </w:rPr>
      </w:pPr>
    </w:p>
    <w:p w14:paraId="1DE5DDC3" w14:textId="77777777" w:rsidR="00670656" w:rsidRPr="00670656" w:rsidRDefault="00670656" w:rsidP="00670656">
      <w:pPr>
        <w:pStyle w:val="ListParagraph"/>
        <w:numPr>
          <w:ilvl w:val="0"/>
          <w:numId w:val="12"/>
        </w:numPr>
        <w:tabs>
          <w:tab w:val="left" w:pos="567"/>
        </w:tabs>
        <w:spacing w:after="0" w:line="276" w:lineRule="auto"/>
        <w:ind w:left="0" w:firstLine="142"/>
        <w:jc w:val="both"/>
        <w:rPr>
          <w:rFonts w:ascii="Arial" w:hAnsi="Arial" w:cs="Arial"/>
          <w:sz w:val="23"/>
          <w:szCs w:val="23"/>
          <w:lang w:val="it-IT"/>
        </w:rPr>
      </w:pPr>
      <w:r w:rsidRPr="00670656">
        <w:rPr>
          <w:rFonts w:ascii="Arial" w:hAnsi="Arial" w:cs="Arial"/>
          <w:sz w:val="23"/>
          <w:szCs w:val="23"/>
          <w:lang w:val="it-IT"/>
        </w:rPr>
        <w:t xml:space="preserve">Medicamentul A – contract cost-volum </w:t>
      </w:r>
      <w:r w:rsidRPr="00670656">
        <w:rPr>
          <w:rFonts w:ascii="Arial" w:hAnsi="Arial" w:cs="Arial"/>
          <w:sz w:val="23"/>
          <w:szCs w:val="23"/>
          <w:lang w:val="ro-RO"/>
        </w:rPr>
        <w:t>în derulare, termenul de valabilitate al acestuia încetează la data de 31.03.2025, a fost efectuată corecție de preț la încheierea contractului din anul 2024</w:t>
      </w:r>
      <w:r w:rsidRPr="00670656">
        <w:rPr>
          <w:rFonts w:ascii="Arial" w:hAnsi="Arial" w:cs="Arial"/>
          <w:sz w:val="23"/>
          <w:szCs w:val="23"/>
          <w:lang w:val="it-IT"/>
        </w:rPr>
        <w:t>;</w:t>
      </w:r>
    </w:p>
    <w:p w14:paraId="16793B63" w14:textId="77777777" w:rsidR="00670656" w:rsidRPr="00670656" w:rsidRDefault="00670656" w:rsidP="00670656">
      <w:pPr>
        <w:pStyle w:val="ListParagraph"/>
        <w:numPr>
          <w:ilvl w:val="0"/>
          <w:numId w:val="12"/>
        </w:numPr>
        <w:tabs>
          <w:tab w:val="left" w:pos="567"/>
        </w:tabs>
        <w:spacing w:after="0" w:line="276" w:lineRule="auto"/>
        <w:ind w:left="0" w:firstLine="142"/>
        <w:jc w:val="both"/>
        <w:rPr>
          <w:rFonts w:ascii="Arial" w:hAnsi="Arial" w:cs="Arial"/>
          <w:sz w:val="23"/>
          <w:szCs w:val="23"/>
          <w:lang w:val="it-IT"/>
        </w:rPr>
      </w:pPr>
      <w:r w:rsidRPr="00670656">
        <w:rPr>
          <w:rFonts w:ascii="Arial" w:hAnsi="Arial" w:cs="Arial"/>
          <w:sz w:val="23"/>
          <w:szCs w:val="23"/>
          <w:lang w:val="it-IT"/>
        </w:rPr>
        <w:t xml:space="preserve">Medicamentul B - contract cost-volum </w:t>
      </w:r>
      <w:r w:rsidRPr="00670656">
        <w:rPr>
          <w:rFonts w:ascii="Arial" w:hAnsi="Arial" w:cs="Arial"/>
          <w:sz w:val="23"/>
          <w:szCs w:val="23"/>
          <w:lang w:val="ro-RO"/>
        </w:rPr>
        <w:t>în derulare, termenul de valabilitate al acestuia încetează la data de 30.06.2025, a fost efectuată corecție de preț la încheierea contractului din anul 2024</w:t>
      </w:r>
      <w:r w:rsidRPr="00670656">
        <w:rPr>
          <w:rFonts w:ascii="Arial" w:hAnsi="Arial" w:cs="Arial"/>
          <w:sz w:val="23"/>
          <w:szCs w:val="23"/>
          <w:lang w:val="it-IT"/>
        </w:rPr>
        <w:t>.</w:t>
      </w:r>
    </w:p>
    <w:p w14:paraId="43E80B9F" w14:textId="77777777" w:rsidR="00670656" w:rsidRPr="00670656" w:rsidRDefault="00670656" w:rsidP="00670656">
      <w:pPr>
        <w:tabs>
          <w:tab w:val="left" w:pos="567"/>
        </w:tabs>
        <w:spacing w:after="0" w:line="276" w:lineRule="auto"/>
        <w:jc w:val="both"/>
        <w:rPr>
          <w:rFonts w:ascii="Arial" w:hAnsi="Arial" w:cs="Arial"/>
          <w:sz w:val="10"/>
          <w:szCs w:val="10"/>
          <w:lang w:val="it-IT"/>
        </w:rPr>
      </w:pPr>
    </w:p>
    <w:p w14:paraId="3812B79E" w14:textId="77777777" w:rsidR="00670656" w:rsidRPr="00670656" w:rsidRDefault="00670656" w:rsidP="00670656">
      <w:pPr>
        <w:tabs>
          <w:tab w:val="left" w:pos="567"/>
        </w:tabs>
        <w:spacing w:after="0" w:line="276" w:lineRule="auto"/>
        <w:jc w:val="both"/>
        <w:rPr>
          <w:rFonts w:ascii="Arial" w:hAnsi="Arial" w:cs="Arial"/>
          <w:sz w:val="23"/>
          <w:szCs w:val="23"/>
          <w:lang w:val="ro-RO"/>
        </w:rPr>
      </w:pPr>
      <w:r w:rsidRPr="00670656">
        <w:rPr>
          <w:rFonts w:ascii="Arial" w:hAnsi="Arial" w:cs="Arial"/>
          <w:sz w:val="23"/>
          <w:szCs w:val="23"/>
          <w:lang w:val="it-IT"/>
        </w:rPr>
        <w:tab/>
      </w:r>
      <w:r w:rsidRPr="00670656">
        <w:rPr>
          <w:rFonts w:ascii="Arial" w:hAnsi="Arial" w:cs="Arial"/>
          <w:sz w:val="23"/>
          <w:szCs w:val="23"/>
          <w:lang w:val="ro-RO"/>
        </w:rPr>
        <w:t xml:space="preserve">În luna decembrie 2024, ANMDMR emite decizii de includere condiționată în Listă pentru ambele medicamente care se administrează în asociere pentru </w:t>
      </w:r>
      <w:r w:rsidRPr="00670656">
        <w:rPr>
          <w:rFonts w:ascii="Arial" w:hAnsi="Arial" w:cs="Arial"/>
          <w:sz w:val="23"/>
          <w:szCs w:val="23"/>
          <w:u w:val="single"/>
          <w:lang w:val="ro-RO"/>
        </w:rPr>
        <w:t>o nouă indicație</w:t>
      </w:r>
      <w:r w:rsidRPr="00670656">
        <w:rPr>
          <w:rFonts w:ascii="Arial" w:hAnsi="Arial" w:cs="Arial"/>
          <w:sz w:val="23"/>
          <w:szCs w:val="23"/>
          <w:lang w:val="ro-RO"/>
        </w:rPr>
        <w:t>, alta decât cea pentru care cele două medicamente, în mod individual, se rambursează în baza contractelor cost-volum în derulare.</w:t>
      </w:r>
    </w:p>
    <w:p w14:paraId="411AEE9B" w14:textId="77777777" w:rsidR="00670656" w:rsidRPr="00670656" w:rsidRDefault="00670656" w:rsidP="00670656">
      <w:pPr>
        <w:tabs>
          <w:tab w:val="left" w:pos="567"/>
        </w:tabs>
        <w:spacing w:after="0" w:line="276" w:lineRule="auto"/>
        <w:jc w:val="both"/>
        <w:rPr>
          <w:rFonts w:ascii="Arial" w:hAnsi="Arial" w:cs="Arial"/>
          <w:sz w:val="10"/>
          <w:szCs w:val="10"/>
          <w:lang w:val="ro-RO"/>
        </w:rPr>
      </w:pPr>
    </w:p>
    <w:p w14:paraId="414091B7" w14:textId="77777777" w:rsidR="00670656" w:rsidRPr="00670656" w:rsidRDefault="00670656" w:rsidP="00670656">
      <w:pPr>
        <w:tabs>
          <w:tab w:val="left" w:pos="567"/>
        </w:tabs>
        <w:spacing w:after="0" w:line="276" w:lineRule="auto"/>
        <w:jc w:val="both"/>
        <w:rPr>
          <w:rFonts w:ascii="Arial" w:hAnsi="Arial" w:cs="Arial"/>
          <w:sz w:val="23"/>
          <w:szCs w:val="23"/>
          <w:lang w:val="ro-RO"/>
        </w:rPr>
      </w:pPr>
      <w:r w:rsidRPr="00670656">
        <w:rPr>
          <w:rFonts w:ascii="Arial" w:hAnsi="Arial" w:cs="Arial"/>
          <w:sz w:val="23"/>
          <w:szCs w:val="23"/>
          <w:lang w:val="ro-RO"/>
        </w:rPr>
        <w:lastRenderedPageBreak/>
        <w:tab/>
        <w:t>În luna ianuarie 2025, sumele prevăzute prin Legea bugetului de stat pentru anul 2025 în limita cărora CNAS este autorizată să negocieze și să încheie contracte cost-volum/cost-volum-rezultat, permit renegocierea celor două contracte cost-volum în baza art. 10 alin. (8) pct. 3 din Ordinul MS/CNAS nr. 735/976/2018, cu modificările și completările ulterioare, în vederea includerii noii indicații în rambursare.</w:t>
      </w:r>
    </w:p>
    <w:p w14:paraId="09A0D9AC" w14:textId="77777777" w:rsidR="00670656" w:rsidRPr="00670656" w:rsidRDefault="00670656" w:rsidP="00670656">
      <w:pPr>
        <w:tabs>
          <w:tab w:val="left" w:pos="567"/>
        </w:tabs>
        <w:spacing w:after="0" w:line="276" w:lineRule="auto"/>
        <w:jc w:val="both"/>
        <w:rPr>
          <w:rFonts w:ascii="Arial" w:hAnsi="Arial" w:cs="Arial"/>
          <w:sz w:val="23"/>
          <w:szCs w:val="23"/>
          <w:lang w:val="ro-RO"/>
        </w:rPr>
      </w:pPr>
      <w:r w:rsidRPr="00670656">
        <w:rPr>
          <w:rFonts w:ascii="Arial" w:hAnsi="Arial" w:cs="Arial"/>
          <w:sz w:val="23"/>
          <w:szCs w:val="23"/>
          <w:lang w:val="ro-RO"/>
        </w:rPr>
        <w:tab/>
        <w:t>În concordanță cu prevederile art. 9 alin. (8) din Ordinul MS/CNAS nr. 735/976/2018, cu modificările și completările ulterioare, valabilitatea contractul cost-volum pentru medicamentul B va înceta anterior termenului său legal, respectiv va înceta la data de 31.03.2025, moment în care se impune reluarea procesului de negociere pentru ambele medicamente în același timp. În această situație, la primul proces de reluare a negocierii, care se va realiza concomitent pentru medicamentele A și B, nu se impune o nouă corecție de preț pentru medicamentul B, în condițiile în care, termenul de valabilitate a acestuia încetează anterior termenului legal de 12 luni de derulare efectivă.</w:t>
      </w:r>
    </w:p>
    <w:p w14:paraId="2D3B52A8" w14:textId="77777777" w:rsidR="00EE2065" w:rsidRPr="00670656" w:rsidRDefault="00EE2065" w:rsidP="008D2A3C">
      <w:pPr>
        <w:spacing w:after="0" w:line="276" w:lineRule="auto"/>
        <w:ind w:firstLine="720"/>
        <w:jc w:val="both"/>
        <w:rPr>
          <w:rFonts w:ascii="Arial" w:hAnsi="Arial" w:cs="Arial"/>
          <w:sz w:val="10"/>
          <w:szCs w:val="10"/>
          <w:lang w:val="ro-RO"/>
        </w:rPr>
      </w:pPr>
    </w:p>
    <w:p w14:paraId="72850952" w14:textId="3C26BCD8" w:rsidR="00AA6F4C" w:rsidRPr="00670656" w:rsidRDefault="00651F9C" w:rsidP="00B976F9">
      <w:pPr>
        <w:pStyle w:val="rvps1"/>
        <w:shd w:val="clear" w:color="auto" w:fill="FFFFFF"/>
        <w:spacing w:before="0" w:beforeAutospacing="0" w:after="0" w:afterAutospacing="0" w:line="276" w:lineRule="auto"/>
        <w:ind w:firstLine="720"/>
        <w:jc w:val="both"/>
        <w:rPr>
          <w:rFonts w:ascii="Arial" w:hAnsi="Arial" w:cs="Arial"/>
          <w:sz w:val="23"/>
          <w:szCs w:val="23"/>
          <w:lang w:val="ro-RO"/>
        </w:rPr>
      </w:pPr>
      <w:r w:rsidRPr="00670656">
        <w:rPr>
          <w:rFonts w:ascii="Arial" w:hAnsi="Arial" w:cs="Arial"/>
          <w:sz w:val="23"/>
          <w:szCs w:val="23"/>
          <w:lang w:val="it-IT"/>
        </w:rPr>
        <w:t>Pentru aceste considerente, a fost elaborat</w:t>
      </w:r>
      <w:r w:rsidRPr="00670656">
        <w:rPr>
          <w:rFonts w:ascii="Arial" w:hAnsi="Arial" w:cs="Arial"/>
          <w:b/>
          <w:sz w:val="23"/>
          <w:szCs w:val="23"/>
          <w:lang w:val="it-IT"/>
        </w:rPr>
        <w:t xml:space="preserve"> proiectul de Ordin  </w:t>
      </w:r>
      <w:r w:rsidRPr="00670656">
        <w:rPr>
          <w:rFonts w:ascii="Arial" w:hAnsi="Arial" w:cs="Arial"/>
          <w:b/>
          <w:iCs/>
          <w:sz w:val="23"/>
          <w:szCs w:val="23"/>
          <w:lang w:val="it-IT"/>
        </w:rPr>
        <w:t xml:space="preserve">privind modificarea  și completarea Ordinului ministrului sănătății  nr. 368/2017 </w:t>
      </w:r>
      <w:r w:rsidRPr="00670656">
        <w:rPr>
          <w:rFonts w:ascii="Arial" w:hAnsi="Arial" w:cs="Arial"/>
          <w:b/>
          <w:bCs/>
          <w:sz w:val="23"/>
          <w:szCs w:val="23"/>
          <w:shd w:val="clear" w:color="auto" w:fill="FFFFFF"/>
          <w:lang w:val="it-IT"/>
        </w:rPr>
        <w:t xml:space="preserve">pentru aprobarea Normelor privind modul de calcul şi procedura de aprobare a preţurilor maximale ale medicamentelor de uz uman, </w:t>
      </w:r>
      <w:r w:rsidRPr="00670656">
        <w:rPr>
          <w:rFonts w:ascii="Arial" w:hAnsi="Arial" w:cs="Arial"/>
          <w:sz w:val="23"/>
          <w:szCs w:val="23"/>
          <w:lang w:val="it-IT"/>
        </w:rPr>
        <w:t>pe care – dacă sunteţi de acord –</w:t>
      </w:r>
      <w:r w:rsidRPr="00670656">
        <w:rPr>
          <w:rFonts w:ascii="Arial" w:hAnsi="Arial" w:cs="Arial"/>
          <w:b/>
          <w:sz w:val="23"/>
          <w:szCs w:val="23"/>
          <w:lang w:val="it-IT"/>
        </w:rPr>
        <w:t xml:space="preserve"> </w:t>
      </w:r>
      <w:r w:rsidR="00670656" w:rsidRPr="00670656">
        <w:rPr>
          <w:rFonts w:ascii="Arial" w:hAnsi="Arial" w:cs="Arial"/>
          <w:b/>
          <w:i/>
          <w:sz w:val="23"/>
          <w:szCs w:val="23"/>
          <w:lang w:val="it-IT"/>
        </w:rPr>
        <w:t>vă rugăm să-l aprobaţi în vederea publicării pe pagina web a Ministerului Sănătății, la secțiunea TRANSPARENȚĂ DECIZIONALĂ.</w:t>
      </w:r>
    </w:p>
    <w:p w14:paraId="3F05CAF2" w14:textId="77777777" w:rsidR="00651F9C" w:rsidRDefault="00651F9C" w:rsidP="00651F9C">
      <w:pPr>
        <w:ind w:firstLine="720"/>
        <w:jc w:val="both"/>
        <w:rPr>
          <w:rFonts w:ascii="Arial" w:hAnsi="Arial" w:cs="Arial"/>
          <w:sz w:val="23"/>
          <w:szCs w:val="23"/>
          <w:lang w:val="ro-RO"/>
        </w:rPr>
      </w:pPr>
    </w:p>
    <w:p w14:paraId="6166830E" w14:textId="77777777" w:rsidR="00670656" w:rsidRDefault="00670656" w:rsidP="00651F9C">
      <w:pPr>
        <w:ind w:firstLine="720"/>
        <w:jc w:val="both"/>
        <w:rPr>
          <w:rFonts w:ascii="Arial" w:hAnsi="Arial" w:cs="Arial"/>
          <w:sz w:val="23"/>
          <w:szCs w:val="23"/>
          <w:lang w:val="ro-RO"/>
        </w:rPr>
      </w:pPr>
    </w:p>
    <w:p w14:paraId="0FFFB545" w14:textId="77777777" w:rsidR="00670656" w:rsidRDefault="00670656" w:rsidP="00651F9C">
      <w:pPr>
        <w:ind w:firstLine="720"/>
        <w:jc w:val="both"/>
        <w:rPr>
          <w:rFonts w:ascii="Arial" w:hAnsi="Arial" w:cs="Arial"/>
          <w:sz w:val="23"/>
          <w:szCs w:val="23"/>
          <w:lang w:val="ro-RO"/>
        </w:rPr>
      </w:pPr>
    </w:p>
    <w:p w14:paraId="4070F008" w14:textId="77777777" w:rsidR="00670656" w:rsidRPr="00670656" w:rsidRDefault="00670656" w:rsidP="00651F9C">
      <w:pPr>
        <w:ind w:firstLine="720"/>
        <w:jc w:val="both"/>
        <w:rPr>
          <w:rFonts w:ascii="Arial" w:hAnsi="Arial" w:cs="Arial"/>
          <w:sz w:val="23"/>
          <w:szCs w:val="23"/>
          <w:lang w:val="ro-RO"/>
        </w:rPr>
      </w:pPr>
    </w:p>
    <w:p w14:paraId="3CF91C7C" w14:textId="77777777" w:rsidR="00670656" w:rsidRPr="00670656" w:rsidRDefault="00670656" w:rsidP="00670656">
      <w:pPr>
        <w:spacing w:after="0" w:line="276" w:lineRule="auto"/>
        <w:jc w:val="center"/>
        <w:rPr>
          <w:rFonts w:ascii="Arial" w:hAnsi="Arial" w:cs="Arial"/>
          <w:b/>
          <w:sz w:val="23"/>
          <w:szCs w:val="23"/>
          <w:lang w:val="it-IT"/>
        </w:rPr>
      </w:pPr>
      <w:r w:rsidRPr="00670656">
        <w:rPr>
          <w:rFonts w:ascii="Arial" w:hAnsi="Arial" w:cs="Arial"/>
          <w:b/>
          <w:sz w:val="23"/>
          <w:szCs w:val="23"/>
          <w:lang w:val="it-IT"/>
        </w:rPr>
        <w:t>DIRECȚIA FARMACEUTICĂ ȘI DISPOZITIVE MEDICALE</w:t>
      </w:r>
    </w:p>
    <w:p w14:paraId="4129C186" w14:textId="77777777" w:rsidR="00651F9C" w:rsidRPr="00670656" w:rsidRDefault="00651F9C" w:rsidP="00651F9C">
      <w:pPr>
        <w:spacing w:after="0" w:line="276" w:lineRule="auto"/>
        <w:jc w:val="center"/>
        <w:rPr>
          <w:rFonts w:ascii="Arial" w:hAnsi="Arial" w:cs="Arial"/>
          <w:b/>
          <w:sz w:val="23"/>
          <w:szCs w:val="23"/>
          <w:lang w:val="it-IT"/>
        </w:rPr>
      </w:pPr>
    </w:p>
    <w:p w14:paraId="79F1F87C" w14:textId="303EB2EC" w:rsidR="00651F9C" w:rsidRPr="000134A3" w:rsidRDefault="00651F9C" w:rsidP="00651F9C">
      <w:pPr>
        <w:tabs>
          <w:tab w:val="left" w:pos="0"/>
          <w:tab w:val="left" w:pos="720"/>
        </w:tabs>
        <w:autoSpaceDE w:val="0"/>
        <w:autoSpaceDN w:val="0"/>
        <w:adjustRightInd w:val="0"/>
        <w:spacing w:after="0" w:line="276" w:lineRule="auto"/>
        <w:ind w:left="57" w:right="57"/>
        <w:jc w:val="center"/>
        <w:rPr>
          <w:rFonts w:ascii="Arial" w:hAnsi="Arial" w:cs="Arial"/>
          <w:b/>
          <w:sz w:val="23"/>
          <w:szCs w:val="23"/>
          <w:lang w:val="it-IT"/>
        </w:rPr>
      </w:pPr>
      <w:r w:rsidRPr="000134A3">
        <w:rPr>
          <w:rFonts w:ascii="Arial" w:hAnsi="Arial" w:cs="Arial"/>
          <w:b/>
          <w:sz w:val="23"/>
          <w:szCs w:val="23"/>
          <w:lang w:val="it-IT"/>
        </w:rPr>
        <w:t>Monica NEGOVAN</w:t>
      </w:r>
    </w:p>
    <w:p w14:paraId="52D69FD6" w14:textId="77777777" w:rsidR="00651F9C" w:rsidRPr="00670656" w:rsidRDefault="00651F9C" w:rsidP="00651F9C">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670656">
        <w:rPr>
          <w:rFonts w:ascii="Arial" w:hAnsi="Arial" w:cs="Arial"/>
          <w:b/>
          <w:sz w:val="23"/>
          <w:szCs w:val="23"/>
        </w:rPr>
        <w:t>DIRECTOR</w:t>
      </w:r>
    </w:p>
    <w:p w14:paraId="6A3E2828" w14:textId="77777777" w:rsidR="009E3B5E" w:rsidRPr="00670656" w:rsidRDefault="009E3B5E" w:rsidP="00651F9C">
      <w:pPr>
        <w:ind w:firstLine="720"/>
        <w:jc w:val="both"/>
        <w:rPr>
          <w:rFonts w:ascii="Arial" w:hAnsi="Arial" w:cs="Arial"/>
          <w:sz w:val="23"/>
          <w:szCs w:val="23"/>
          <w:lang w:val="ro-RO"/>
        </w:rPr>
      </w:pPr>
    </w:p>
    <w:p w14:paraId="5C4D295E" w14:textId="77777777" w:rsidR="00670656" w:rsidRPr="00670656" w:rsidRDefault="00670656" w:rsidP="00651F9C">
      <w:pPr>
        <w:ind w:firstLine="720"/>
        <w:jc w:val="both"/>
        <w:rPr>
          <w:rFonts w:ascii="Arial" w:hAnsi="Arial" w:cs="Arial"/>
          <w:sz w:val="23"/>
          <w:szCs w:val="23"/>
          <w:lang w:val="ro-RO"/>
        </w:rPr>
      </w:pPr>
    </w:p>
    <w:p w14:paraId="7C32A9DA" w14:textId="77777777" w:rsidR="00670656" w:rsidRDefault="00670656" w:rsidP="00651F9C">
      <w:pPr>
        <w:ind w:firstLine="720"/>
        <w:jc w:val="both"/>
        <w:rPr>
          <w:rFonts w:ascii="Arial" w:hAnsi="Arial" w:cs="Arial"/>
          <w:sz w:val="23"/>
          <w:szCs w:val="23"/>
          <w:lang w:val="ro-RO"/>
        </w:rPr>
      </w:pPr>
    </w:p>
    <w:p w14:paraId="0EF97C49" w14:textId="77777777" w:rsidR="00670656" w:rsidRDefault="00670656" w:rsidP="00651F9C">
      <w:pPr>
        <w:ind w:firstLine="720"/>
        <w:jc w:val="both"/>
        <w:rPr>
          <w:rFonts w:ascii="Arial" w:hAnsi="Arial" w:cs="Arial"/>
          <w:sz w:val="23"/>
          <w:szCs w:val="23"/>
          <w:lang w:val="ro-RO"/>
        </w:rPr>
      </w:pPr>
    </w:p>
    <w:p w14:paraId="6D63848B" w14:textId="77777777" w:rsidR="00670656" w:rsidRPr="00670656" w:rsidRDefault="00670656" w:rsidP="00651F9C">
      <w:pPr>
        <w:ind w:firstLine="720"/>
        <w:jc w:val="both"/>
        <w:rPr>
          <w:rFonts w:ascii="Arial" w:hAnsi="Arial" w:cs="Arial"/>
          <w:sz w:val="23"/>
          <w:szCs w:val="23"/>
          <w:lang w:val="ro-RO"/>
        </w:rPr>
      </w:pPr>
    </w:p>
    <w:p w14:paraId="434AAEAE" w14:textId="77777777" w:rsidR="00670656" w:rsidRPr="00670656" w:rsidRDefault="00670656" w:rsidP="00651F9C">
      <w:pPr>
        <w:ind w:firstLine="720"/>
        <w:jc w:val="both"/>
        <w:rPr>
          <w:rFonts w:ascii="Arial" w:hAnsi="Arial" w:cs="Arial"/>
          <w:sz w:val="23"/>
          <w:szCs w:val="23"/>
          <w:lang w:val="ro-RO"/>
        </w:rPr>
      </w:pPr>
    </w:p>
    <w:p w14:paraId="0BBB4167" w14:textId="77777777" w:rsidR="00670656" w:rsidRPr="00670656" w:rsidRDefault="00670656" w:rsidP="00651F9C">
      <w:pPr>
        <w:ind w:firstLine="720"/>
        <w:jc w:val="both"/>
        <w:rPr>
          <w:rFonts w:ascii="Arial" w:hAnsi="Arial" w:cs="Arial"/>
          <w:sz w:val="23"/>
          <w:szCs w:val="23"/>
          <w:lang w:val="ro-RO"/>
        </w:rPr>
      </w:pPr>
    </w:p>
    <w:p w14:paraId="17BE0B9D" w14:textId="77777777" w:rsidR="00670656" w:rsidRPr="00670656" w:rsidRDefault="00670656" w:rsidP="00651F9C">
      <w:pPr>
        <w:ind w:firstLine="720"/>
        <w:jc w:val="both"/>
        <w:rPr>
          <w:rFonts w:ascii="Arial" w:hAnsi="Arial" w:cs="Arial"/>
          <w:sz w:val="23"/>
          <w:szCs w:val="23"/>
          <w:lang w:val="ro-RO"/>
        </w:rPr>
      </w:pPr>
    </w:p>
    <w:p w14:paraId="6D977340" w14:textId="662D4D97" w:rsidR="009E3B5E" w:rsidRPr="00670656" w:rsidRDefault="009E3B5E" w:rsidP="00670656">
      <w:pPr>
        <w:spacing w:after="0"/>
        <w:ind w:firstLine="720"/>
        <w:jc w:val="right"/>
        <w:rPr>
          <w:rFonts w:ascii="Arial" w:hAnsi="Arial" w:cs="Arial"/>
          <w:sz w:val="18"/>
          <w:szCs w:val="18"/>
          <w:lang w:val="ro-RO"/>
        </w:rPr>
      </w:pPr>
      <w:r w:rsidRPr="00670656">
        <w:rPr>
          <w:rFonts w:ascii="Arial" w:hAnsi="Arial" w:cs="Arial"/>
          <w:sz w:val="18"/>
          <w:szCs w:val="18"/>
          <w:lang w:val="ro-RO"/>
        </w:rPr>
        <w:t>Întocmit, Bogdan Predescu</w:t>
      </w:r>
    </w:p>
    <w:p w14:paraId="4CA4FFB6" w14:textId="6DEAC7BC" w:rsidR="00670656" w:rsidRPr="00670656" w:rsidRDefault="00670656" w:rsidP="00670656">
      <w:pPr>
        <w:spacing w:after="0"/>
        <w:ind w:firstLine="720"/>
        <w:jc w:val="right"/>
        <w:rPr>
          <w:rFonts w:ascii="Arial" w:hAnsi="Arial" w:cs="Arial"/>
          <w:sz w:val="18"/>
          <w:szCs w:val="18"/>
          <w:lang w:val="ro-RO"/>
        </w:rPr>
      </w:pPr>
      <w:r w:rsidRPr="00670656">
        <w:rPr>
          <w:rFonts w:ascii="Arial" w:hAnsi="Arial" w:cs="Arial"/>
          <w:sz w:val="18"/>
          <w:szCs w:val="18"/>
          <w:lang w:val="ro-RO"/>
        </w:rPr>
        <w:t>Șef Serviciu prețuri și politica medicamentului</w:t>
      </w:r>
    </w:p>
    <w:sectPr w:rsidR="00670656" w:rsidRPr="00670656" w:rsidSect="005B77B4">
      <w:footerReference w:type="default" r:id="rId9"/>
      <w:pgSz w:w="12240" w:h="15840"/>
      <w:pgMar w:top="709" w:right="851" w:bottom="1134" w:left="1418"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08F6F" w14:textId="77777777" w:rsidR="00385F7A" w:rsidRDefault="00385F7A" w:rsidP="003D11CF">
      <w:pPr>
        <w:spacing w:after="0" w:line="240" w:lineRule="auto"/>
      </w:pPr>
      <w:r>
        <w:separator/>
      </w:r>
    </w:p>
  </w:endnote>
  <w:endnote w:type="continuationSeparator" w:id="0">
    <w:p w14:paraId="54A749A6" w14:textId="77777777" w:rsidR="00385F7A" w:rsidRDefault="00385F7A" w:rsidP="003D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0834"/>
      <w:docPartObj>
        <w:docPartGallery w:val="Page Numbers (Bottom of Page)"/>
        <w:docPartUnique/>
      </w:docPartObj>
    </w:sdtPr>
    <w:sdtContent>
      <w:sdt>
        <w:sdtPr>
          <w:id w:val="1728636285"/>
          <w:docPartObj>
            <w:docPartGallery w:val="Page Numbers (Top of Page)"/>
            <w:docPartUnique/>
          </w:docPartObj>
        </w:sdtPr>
        <w:sdtContent>
          <w:p w14:paraId="2F8111DB" w14:textId="6657F9B3" w:rsidR="005B77B4" w:rsidRDefault="005B77B4">
            <w:pPr>
              <w:pStyle w:val="Footer"/>
              <w:jc w:val="center"/>
            </w:pPr>
            <w:proofErr w:type="spellStart"/>
            <w:r w:rsidRPr="005B77B4">
              <w:rPr>
                <w:rFonts w:ascii="Arial" w:hAnsi="Arial" w:cs="Arial"/>
                <w:color w:val="A6A6A6" w:themeColor="background1" w:themeShade="A6"/>
                <w:sz w:val="20"/>
                <w:szCs w:val="20"/>
              </w:rPr>
              <w:t>pagina</w:t>
            </w:r>
            <w:proofErr w:type="spellEnd"/>
            <w:r w:rsidRPr="005B77B4">
              <w:rPr>
                <w:rFonts w:ascii="Arial" w:hAnsi="Arial" w:cs="Arial"/>
                <w:color w:val="A6A6A6" w:themeColor="background1" w:themeShade="A6"/>
                <w:sz w:val="20"/>
                <w:szCs w:val="20"/>
              </w:rPr>
              <w:t xml:space="preserve"> </w:t>
            </w:r>
            <w:r w:rsidRPr="005B77B4">
              <w:rPr>
                <w:rFonts w:ascii="Arial" w:hAnsi="Arial" w:cs="Arial"/>
                <w:b/>
                <w:bCs/>
                <w:color w:val="A6A6A6" w:themeColor="background1" w:themeShade="A6"/>
                <w:sz w:val="20"/>
                <w:szCs w:val="20"/>
              </w:rPr>
              <w:fldChar w:fldCharType="begin"/>
            </w:r>
            <w:r w:rsidRPr="005B77B4">
              <w:rPr>
                <w:rFonts w:ascii="Arial" w:hAnsi="Arial" w:cs="Arial"/>
                <w:b/>
                <w:bCs/>
                <w:color w:val="A6A6A6" w:themeColor="background1" w:themeShade="A6"/>
                <w:sz w:val="20"/>
                <w:szCs w:val="20"/>
              </w:rPr>
              <w:instrText xml:space="preserve"> PAGE </w:instrText>
            </w:r>
            <w:r w:rsidRPr="005B77B4">
              <w:rPr>
                <w:rFonts w:ascii="Arial" w:hAnsi="Arial" w:cs="Arial"/>
                <w:b/>
                <w:bCs/>
                <w:color w:val="A6A6A6" w:themeColor="background1" w:themeShade="A6"/>
                <w:sz w:val="20"/>
                <w:szCs w:val="20"/>
              </w:rPr>
              <w:fldChar w:fldCharType="separate"/>
            </w:r>
            <w:r w:rsidR="001B649D">
              <w:rPr>
                <w:rFonts w:ascii="Arial" w:hAnsi="Arial" w:cs="Arial"/>
                <w:b/>
                <w:bCs/>
                <w:noProof/>
                <w:color w:val="A6A6A6" w:themeColor="background1" w:themeShade="A6"/>
                <w:sz w:val="20"/>
                <w:szCs w:val="20"/>
              </w:rPr>
              <w:t>3</w:t>
            </w:r>
            <w:r w:rsidRPr="005B77B4">
              <w:rPr>
                <w:rFonts w:ascii="Arial" w:hAnsi="Arial" w:cs="Arial"/>
                <w:b/>
                <w:bCs/>
                <w:color w:val="A6A6A6" w:themeColor="background1" w:themeShade="A6"/>
                <w:sz w:val="20"/>
                <w:szCs w:val="20"/>
              </w:rPr>
              <w:fldChar w:fldCharType="end"/>
            </w:r>
            <w:r w:rsidRPr="005B77B4">
              <w:rPr>
                <w:rFonts w:ascii="Arial" w:hAnsi="Arial" w:cs="Arial"/>
                <w:color w:val="A6A6A6" w:themeColor="background1" w:themeShade="A6"/>
                <w:sz w:val="20"/>
                <w:szCs w:val="20"/>
              </w:rPr>
              <w:t xml:space="preserve"> din </w:t>
            </w:r>
            <w:r w:rsidRPr="005B77B4">
              <w:rPr>
                <w:rFonts w:ascii="Arial" w:hAnsi="Arial" w:cs="Arial"/>
                <w:b/>
                <w:bCs/>
                <w:color w:val="A6A6A6" w:themeColor="background1" w:themeShade="A6"/>
                <w:sz w:val="20"/>
                <w:szCs w:val="20"/>
              </w:rPr>
              <w:fldChar w:fldCharType="begin"/>
            </w:r>
            <w:r w:rsidRPr="005B77B4">
              <w:rPr>
                <w:rFonts w:ascii="Arial" w:hAnsi="Arial" w:cs="Arial"/>
                <w:b/>
                <w:bCs/>
                <w:color w:val="A6A6A6" w:themeColor="background1" w:themeShade="A6"/>
                <w:sz w:val="20"/>
                <w:szCs w:val="20"/>
              </w:rPr>
              <w:instrText xml:space="preserve"> NUMPAGES  </w:instrText>
            </w:r>
            <w:r w:rsidRPr="005B77B4">
              <w:rPr>
                <w:rFonts w:ascii="Arial" w:hAnsi="Arial" w:cs="Arial"/>
                <w:b/>
                <w:bCs/>
                <w:color w:val="A6A6A6" w:themeColor="background1" w:themeShade="A6"/>
                <w:sz w:val="20"/>
                <w:szCs w:val="20"/>
              </w:rPr>
              <w:fldChar w:fldCharType="separate"/>
            </w:r>
            <w:r w:rsidR="001B649D">
              <w:rPr>
                <w:rFonts w:ascii="Arial" w:hAnsi="Arial" w:cs="Arial"/>
                <w:b/>
                <w:bCs/>
                <w:noProof/>
                <w:color w:val="A6A6A6" w:themeColor="background1" w:themeShade="A6"/>
                <w:sz w:val="20"/>
                <w:szCs w:val="20"/>
              </w:rPr>
              <w:t>4</w:t>
            </w:r>
            <w:r w:rsidRPr="005B77B4">
              <w:rPr>
                <w:rFonts w:ascii="Arial" w:hAnsi="Arial" w:cs="Arial"/>
                <w:b/>
                <w:bCs/>
                <w:color w:val="A6A6A6" w:themeColor="background1" w:themeShade="A6"/>
                <w:sz w:val="20"/>
                <w:szCs w:val="20"/>
              </w:rPr>
              <w:fldChar w:fldCharType="end"/>
            </w:r>
          </w:p>
        </w:sdtContent>
      </w:sdt>
    </w:sdtContent>
  </w:sdt>
  <w:p w14:paraId="31794D18" w14:textId="77777777" w:rsidR="005B77B4" w:rsidRDefault="005B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7F04D" w14:textId="77777777" w:rsidR="00385F7A" w:rsidRDefault="00385F7A" w:rsidP="003D11CF">
      <w:pPr>
        <w:spacing w:after="0" w:line="240" w:lineRule="auto"/>
      </w:pPr>
      <w:r>
        <w:separator/>
      </w:r>
    </w:p>
  </w:footnote>
  <w:footnote w:type="continuationSeparator" w:id="0">
    <w:p w14:paraId="1B3140E4" w14:textId="77777777" w:rsidR="00385F7A" w:rsidRDefault="00385F7A" w:rsidP="003D11CF">
      <w:pPr>
        <w:spacing w:after="0" w:line="240" w:lineRule="auto"/>
      </w:pPr>
      <w:r>
        <w:continuationSeparator/>
      </w:r>
    </w:p>
  </w:footnote>
  <w:footnote w:id="1">
    <w:p w14:paraId="7ACB42D2" w14:textId="77777777" w:rsidR="00670656" w:rsidRDefault="00670656" w:rsidP="00670656">
      <w:pPr>
        <w:pStyle w:val="FootnoteText"/>
        <w:jc w:val="both"/>
        <w:rPr>
          <w:lang w:val="it-IT"/>
        </w:rPr>
      </w:pPr>
      <w:r w:rsidRPr="003413C5">
        <w:rPr>
          <w:rStyle w:val="FootnoteReference"/>
          <w:b/>
          <w:bCs/>
        </w:rPr>
        <w:footnoteRef/>
      </w:r>
      <w:r w:rsidRPr="003413C5">
        <w:rPr>
          <w:b/>
          <w:bCs/>
          <w:lang w:val="it-IT"/>
        </w:rPr>
        <w:t xml:space="preserve"> </w:t>
      </w:r>
      <w:r w:rsidRPr="003413C5">
        <w:rPr>
          <w:lang w:val="it-IT"/>
        </w:rPr>
        <w:t>List</w:t>
      </w:r>
      <w:r>
        <w:rPr>
          <w:lang w:val="it-IT"/>
        </w:rPr>
        <w:t>a</w:t>
      </w:r>
      <w:r w:rsidRPr="003413C5">
        <w:rPr>
          <w:lang w:val="it-IT"/>
        </w:rPr>
        <w:t xml:space="preserve">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w:t>
      </w:r>
    </w:p>
    <w:p w14:paraId="62CF59FD" w14:textId="77777777" w:rsidR="00670656" w:rsidRPr="00681F41" w:rsidRDefault="00670656" w:rsidP="00670656">
      <w:pPr>
        <w:pStyle w:val="FootnoteText"/>
        <w:jc w:val="both"/>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1F0E"/>
    <w:multiLevelType w:val="hybridMultilevel"/>
    <w:tmpl w:val="3B5C99F8"/>
    <w:lvl w:ilvl="0" w:tplc="3D706218">
      <w:numFmt w:val="bullet"/>
      <w:lvlText w:val=""/>
      <w:lvlJc w:val="left"/>
      <w:pPr>
        <w:ind w:left="1287" w:hanging="360"/>
      </w:pPr>
      <w:rPr>
        <w:rFonts w:ascii="Wingdings" w:eastAsiaTheme="minorHAnsi" w:hAnsi="Wingding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168C2943"/>
    <w:multiLevelType w:val="hybridMultilevel"/>
    <w:tmpl w:val="3B7EB67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BA739D"/>
    <w:multiLevelType w:val="hybridMultilevel"/>
    <w:tmpl w:val="0A466ACA"/>
    <w:lvl w:ilvl="0" w:tplc="EB3AB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E708E"/>
    <w:multiLevelType w:val="hybridMultilevel"/>
    <w:tmpl w:val="3894DE88"/>
    <w:lvl w:ilvl="0" w:tplc="92E86124">
      <w:start w:val="1"/>
      <w:numFmt w:val="bullet"/>
      <w:lvlText w:val="-"/>
      <w:lvlJc w:val="left"/>
      <w:pPr>
        <w:ind w:left="930" w:hanging="360"/>
      </w:pPr>
      <w:rPr>
        <w:rFonts w:ascii="Arial" w:eastAsiaTheme="minorHAnsi"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6DF6C0E"/>
    <w:multiLevelType w:val="hybridMultilevel"/>
    <w:tmpl w:val="4BF696CA"/>
    <w:lvl w:ilvl="0" w:tplc="3EE2F66C">
      <w:start w:val="1"/>
      <w:numFmt w:val="low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 w15:restartNumberingAfterBreak="0">
    <w:nsid w:val="285D4511"/>
    <w:multiLevelType w:val="hybridMultilevel"/>
    <w:tmpl w:val="02E8E5D6"/>
    <w:lvl w:ilvl="0" w:tplc="F92A50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70CEF"/>
    <w:multiLevelType w:val="hybridMultilevel"/>
    <w:tmpl w:val="BCCC5CDA"/>
    <w:lvl w:ilvl="0" w:tplc="3C9807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9A5D4F"/>
    <w:multiLevelType w:val="hybridMultilevel"/>
    <w:tmpl w:val="C9F6696C"/>
    <w:lvl w:ilvl="0" w:tplc="3D706218">
      <w:numFmt w:val="bullet"/>
      <w:lvlText w:val=""/>
      <w:lvlJc w:val="left"/>
      <w:pPr>
        <w:ind w:left="1287" w:hanging="360"/>
      </w:pPr>
      <w:rPr>
        <w:rFonts w:ascii="Wingdings" w:eastAsiaTheme="minorHAnsi" w:hAnsi="Wingdings" w:cstheme="minorBidi"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6F5B48B1"/>
    <w:multiLevelType w:val="hybridMultilevel"/>
    <w:tmpl w:val="87D2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16D"/>
    <w:multiLevelType w:val="hybridMultilevel"/>
    <w:tmpl w:val="8C7040EA"/>
    <w:lvl w:ilvl="0" w:tplc="CCCE8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3062C"/>
    <w:multiLevelType w:val="hybridMultilevel"/>
    <w:tmpl w:val="02EC5C46"/>
    <w:lvl w:ilvl="0" w:tplc="BBB004F2">
      <w:start w:val="1"/>
      <w:numFmt w:val="lowerRoman"/>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D1A23"/>
    <w:multiLevelType w:val="hybridMultilevel"/>
    <w:tmpl w:val="B6AEE06A"/>
    <w:lvl w:ilvl="0" w:tplc="C5EEF2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90885097">
    <w:abstractNumId w:val="8"/>
  </w:num>
  <w:num w:numId="2" w16cid:durableId="1049837768">
    <w:abstractNumId w:val="1"/>
  </w:num>
  <w:num w:numId="3" w16cid:durableId="2146316378">
    <w:abstractNumId w:val="9"/>
  </w:num>
  <w:num w:numId="4" w16cid:durableId="1697079088">
    <w:abstractNumId w:val="5"/>
  </w:num>
  <w:num w:numId="5" w16cid:durableId="439298940">
    <w:abstractNumId w:val="11"/>
  </w:num>
  <w:num w:numId="6" w16cid:durableId="1537621175">
    <w:abstractNumId w:val="6"/>
  </w:num>
  <w:num w:numId="7" w16cid:durableId="310138381">
    <w:abstractNumId w:val="3"/>
  </w:num>
  <w:num w:numId="8" w16cid:durableId="977225841">
    <w:abstractNumId w:val="2"/>
  </w:num>
  <w:num w:numId="9" w16cid:durableId="729773036">
    <w:abstractNumId w:val="10"/>
  </w:num>
  <w:num w:numId="10" w16cid:durableId="215359019">
    <w:abstractNumId w:val="4"/>
  </w:num>
  <w:num w:numId="11" w16cid:durableId="185870904">
    <w:abstractNumId w:val="7"/>
  </w:num>
  <w:num w:numId="12" w16cid:durableId="11002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D5"/>
    <w:rsid w:val="000134A3"/>
    <w:rsid w:val="00064177"/>
    <w:rsid w:val="00064C27"/>
    <w:rsid w:val="0009251C"/>
    <w:rsid w:val="00094540"/>
    <w:rsid w:val="000A463B"/>
    <w:rsid w:val="000B1508"/>
    <w:rsid w:val="000B2B8D"/>
    <w:rsid w:val="000C211F"/>
    <w:rsid w:val="000C3E82"/>
    <w:rsid w:val="000D0512"/>
    <w:rsid w:val="000D29D8"/>
    <w:rsid w:val="000D54EB"/>
    <w:rsid w:val="000E0CFD"/>
    <w:rsid w:val="000F45C4"/>
    <w:rsid w:val="00144073"/>
    <w:rsid w:val="00154BC4"/>
    <w:rsid w:val="00175C9A"/>
    <w:rsid w:val="00197FF7"/>
    <w:rsid w:val="001A0CA5"/>
    <w:rsid w:val="001A73DA"/>
    <w:rsid w:val="001B44CF"/>
    <w:rsid w:val="001B649D"/>
    <w:rsid w:val="001E12FE"/>
    <w:rsid w:val="001E130F"/>
    <w:rsid w:val="001F244E"/>
    <w:rsid w:val="001F26B4"/>
    <w:rsid w:val="00201BF2"/>
    <w:rsid w:val="00203279"/>
    <w:rsid w:val="00214BAB"/>
    <w:rsid w:val="002354AC"/>
    <w:rsid w:val="00245390"/>
    <w:rsid w:val="002629F6"/>
    <w:rsid w:val="002A3302"/>
    <w:rsid w:val="002A5C5C"/>
    <w:rsid w:val="002B72B1"/>
    <w:rsid w:val="002C7BFA"/>
    <w:rsid w:val="002F45F2"/>
    <w:rsid w:val="002F7EF8"/>
    <w:rsid w:val="00304DAF"/>
    <w:rsid w:val="00304E94"/>
    <w:rsid w:val="00311FB9"/>
    <w:rsid w:val="0032192D"/>
    <w:rsid w:val="00332DFF"/>
    <w:rsid w:val="0033657C"/>
    <w:rsid w:val="003558DB"/>
    <w:rsid w:val="00357BA8"/>
    <w:rsid w:val="003610A2"/>
    <w:rsid w:val="00385F7A"/>
    <w:rsid w:val="003935CD"/>
    <w:rsid w:val="003A0072"/>
    <w:rsid w:val="003C637F"/>
    <w:rsid w:val="003D11CF"/>
    <w:rsid w:val="003D27B0"/>
    <w:rsid w:val="003E0B9B"/>
    <w:rsid w:val="003E386F"/>
    <w:rsid w:val="003E77BA"/>
    <w:rsid w:val="003F4DC9"/>
    <w:rsid w:val="00413BA7"/>
    <w:rsid w:val="00431061"/>
    <w:rsid w:val="00431436"/>
    <w:rsid w:val="00431F1D"/>
    <w:rsid w:val="00445D34"/>
    <w:rsid w:val="00455C1F"/>
    <w:rsid w:val="00457962"/>
    <w:rsid w:val="00463A92"/>
    <w:rsid w:val="00463C89"/>
    <w:rsid w:val="00474F7A"/>
    <w:rsid w:val="004934D6"/>
    <w:rsid w:val="004A02B8"/>
    <w:rsid w:val="004A3BB2"/>
    <w:rsid w:val="004B171A"/>
    <w:rsid w:val="004B78FB"/>
    <w:rsid w:val="004B7B95"/>
    <w:rsid w:val="004C1AAC"/>
    <w:rsid w:val="004C2C83"/>
    <w:rsid w:val="004C4ACD"/>
    <w:rsid w:val="004C6D47"/>
    <w:rsid w:val="004C6DD5"/>
    <w:rsid w:val="004D1A83"/>
    <w:rsid w:val="004F34BE"/>
    <w:rsid w:val="0050578C"/>
    <w:rsid w:val="00521116"/>
    <w:rsid w:val="00543AD4"/>
    <w:rsid w:val="00545439"/>
    <w:rsid w:val="00554D9B"/>
    <w:rsid w:val="00564D0A"/>
    <w:rsid w:val="00585127"/>
    <w:rsid w:val="005B77B4"/>
    <w:rsid w:val="005C47A5"/>
    <w:rsid w:val="005C630A"/>
    <w:rsid w:val="005C6EA3"/>
    <w:rsid w:val="005F323D"/>
    <w:rsid w:val="005F3661"/>
    <w:rsid w:val="005F3C02"/>
    <w:rsid w:val="0060585D"/>
    <w:rsid w:val="006115AB"/>
    <w:rsid w:val="006274D4"/>
    <w:rsid w:val="006331BD"/>
    <w:rsid w:val="00651F9C"/>
    <w:rsid w:val="00670656"/>
    <w:rsid w:val="00674C5E"/>
    <w:rsid w:val="00675FBE"/>
    <w:rsid w:val="006909CA"/>
    <w:rsid w:val="006A1472"/>
    <w:rsid w:val="006A66EB"/>
    <w:rsid w:val="006B0ADC"/>
    <w:rsid w:val="006D32CE"/>
    <w:rsid w:val="006E7850"/>
    <w:rsid w:val="006F0E7C"/>
    <w:rsid w:val="00711FE5"/>
    <w:rsid w:val="007170CB"/>
    <w:rsid w:val="00723908"/>
    <w:rsid w:val="00725146"/>
    <w:rsid w:val="00764138"/>
    <w:rsid w:val="007916AB"/>
    <w:rsid w:val="00791796"/>
    <w:rsid w:val="007A04D0"/>
    <w:rsid w:val="007A47F3"/>
    <w:rsid w:val="007A6CEA"/>
    <w:rsid w:val="007B7E06"/>
    <w:rsid w:val="007B7F05"/>
    <w:rsid w:val="007C3272"/>
    <w:rsid w:val="007D6E00"/>
    <w:rsid w:val="007E0F8C"/>
    <w:rsid w:val="007E4821"/>
    <w:rsid w:val="007E4D0E"/>
    <w:rsid w:val="00801D5B"/>
    <w:rsid w:val="00805655"/>
    <w:rsid w:val="00811502"/>
    <w:rsid w:val="0082083B"/>
    <w:rsid w:val="00824CA3"/>
    <w:rsid w:val="008268C8"/>
    <w:rsid w:val="00831D12"/>
    <w:rsid w:val="00845A03"/>
    <w:rsid w:val="0087483C"/>
    <w:rsid w:val="008909E8"/>
    <w:rsid w:val="008A2CC6"/>
    <w:rsid w:val="008B0C90"/>
    <w:rsid w:val="008B39DF"/>
    <w:rsid w:val="008C4F77"/>
    <w:rsid w:val="008D2678"/>
    <w:rsid w:val="008D2816"/>
    <w:rsid w:val="008D2A3C"/>
    <w:rsid w:val="008F635F"/>
    <w:rsid w:val="00934B6B"/>
    <w:rsid w:val="00937A76"/>
    <w:rsid w:val="00956195"/>
    <w:rsid w:val="00960B58"/>
    <w:rsid w:val="00973613"/>
    <w:rsid w:val="00974B7E"/>
    <w:rsid w:val="00992FB3"/>
    <w:rsid w:val="009942A7"/>
    <w:rsid w:val="00997ECB"/>
    <w:rsid w:val="009B3716"/>
    <w:rsid w:val="009B5762"/>
    <w:rsid w:val="009C03F4"/>
    <w:rsid w:val="009E3B5E"/>
    <w:rsid w:val="009F47AA"/>
    <w:rsid w:val="00A228B7"/>
    <w:rsid w:val="00A27E82"/>
    <w:rsid w:val="00A34073"/>
    <w:rsid w:val="00A36673"/>
    <w:rsid w:val="00A431FE"/>
    <w:rsid w:val="00A46659"/>
    <w:rsid w:val="00A65EEC"/>
    <w:rsid w:val="00A66FD2"/>
    <w:rsid w:val="00A84EB0"/>
    <w:rsid w:val="00A873CA"/>
    <w:rsid w:val="00AA6F4C"/>
    <w:rsid w:val="00AC2AAF"/>
    <w:rsid w:val="00AC3638"/>
    <w:rsid w:val="00AC7163"/>
    <w:rsid w:val="00AD299F"/>
    <w:rsid w:val="00AE52C9"/>
    <w:rsid w:val="00AE7C54"/>
    <w:rsid w:val="00AF75E9"/>
    <w:rsid w:val="00B06448"/>
    <w:rsid w:val="00B106EE"/>
    <w:rsid w:val="00B112A1"/>
    <w:rsid w:val="00B120F1"/>
    <w:rsid w:val="00B15471"/>
    <w:rsid w:val="00B1692A"/>
    <w:rsid w:val="00B362F6"/>
    <w:rsid w:val="00B41446"/>
    <w:rsid w:val="00B50362"/>
    <w:rsid w:val="00B56D51"/>
    <w:rsid w:val="00B6362A"/>
    <w:rsid w:val="00B73A2A"/>
    <w:rsid w:val="00B831CF"/>
    <w:rsid w:val="00B87AE9"/>
    <w:rsid w:val="00B976F9"/>
    <w:rsid w:val="00BA5106"/>
    <w:rsid w:val="00BB13CC"/>
    <w:rsid w:val="00BE76FA"/>
    <w:rsid w:val="00C14D93"/>
    <w:rsid w:val="00C21381"/>
    <w:rsid w:val="00C27843"/>
    <w:rsid w:val="00C4156F"/>
    <w:rsid w:val="00C432E9"/>
    <w:rsid w:val="00C47BEE"/>
    <w:rsid w:val="00C52A6A"/>
    <w:rsid w:val="00C611DE"/>
    <w:rsid w:val="00C63D91"/>
    <w:rsid w:val="00C7540B"/>
    <w:rsid w:val="00C82228"/>
    <w:rsid w:val="00C91BA8"/>
    <w:rsid w:val="00CB48A4"/>
    <w:rsid w:val="00CB4F4D"/>
    <w:rsid w:val="00CC1943"/>
    <w:rsid w:val="00CC7E85"/>
    <w:rsid w:val="00CD5EAA"/>
    <w:rsid w:val="00CE348E"/>
    <w:rsid w:val="00CE3E61"/>
    <w:rsid w:val="00CF486D"/>
    <w:rsid w:val="00D00CD4"/>
    <w:rsid w:val="00D00DCE"/>
    <w:rsid w:val="00D05EE5"/>
    <w:rsid w:val="00D174A1"/>
    <w:rsid w:val="00D26E8F"/>
    <w:rsid w:val="00D42B95"/>
    <w:rsid w:val="00D46F28"/>
    <w:rsid w:val="00D83E29"/>
    <w:rsid w:val="00D8499D"/>
    <w:rsid w:val="00D90A62"/>
    <w:rsid w:val="00D90A87"/>
    <w:rsid w:val="00D954BF"/>
    <w:rsid w:val="00DA294D"/>
    <w:rsid w:val="00DA71EC"/>
    <w:rsid w:val="00DB0A97"/>
    <w:rsid w:val="00DB39A4"/>
    <w:rsid w:val="00DC3A7C"/>
    <w:rsid w:val="00DD640F"/>
    <w:rsid w:val="00DE25C9"/>
    <w:rsid w:val="00DE27A6"/>
    <w:rsid w:val="00E26623"/>
    <w:rsid w:val="00E413B2"/>
    <w:rsid w:val="00E420B0"/>
    <w:rsid w:val="00E50BB6"/>
    <w:rsid w:val="00E633D4"/>
    <w:rsid w:val="00E73DA3"/>
    <w:rsid w:val="00EB5061"/>
    <w:rsid w:val="00EB79A8"/>
    <w:rsid w:val="00EC4218"/>
    <w:rsid w:val="00EE2065"/>
    <w:rsid w:val="00EE6F63"/>
    <w:rsid w:val="00EF56E2"/>
    <w:rsid w:val="00EF6B2D"/>
    <w:rsid w:val="00F0522F"/>
    <w:rsid w:val="00F13262"/>
    <w:rsid w:val="00F42BF6"/>
    <w:rsid w:val="00F447B4"/>
    <w:rsid w:val="00F63E2B"/>
    <w:rsid w:val="00F66A4F"/>
    <w:rsid w:val="00F72F58"/>
    <w:rsid w:val="00F76CB9"/>
    <w:rsid w:val="00F77008"/>
    <w:rsid w:val="00F77C24"/>
    <w:rsid w:val="00FA4F85"/>
    <w:rsid w:val="00FB5DCC"/>
    <w:rsid w:val="00FB6F51"/>
    <w:rsid w:val="00FD0AD9"/>
    <w:rsid w:val="00FD5D4D"/>
    <w:rsid w:val="00FD6438"/>
    <w:rsid w:val="00FE2CCF"/>
    <w:rsid w:val="00FF2474"/>
    <w:rsid w:val="00FF7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CCD"/>
  <w15:docId w15:val="{C6008E82-C9A6-44D8-A0F7-511A85F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CF"/>
  </w:style>
  <w:style w:type="paragraph" w:styleId="Footer">
    <w:name w:val="footer"/>
    <w:basedOn w:val="Normal"/>
    <w:link w:val="FooterChar"/>
    <w:uiPriority w:val="99"/>
    <w:unhideWhenUsed/>
    <w:rsid w:val="003D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CF"/>
  </w:style>
  <w:style w:type="character" w:styleId="CommentReference">
    <w:name w:val="annotation reference"/>
    <w:basedOn w:val="DefaultParagraphFont"/>
    <w:uiPriority w:val="99"/>
    <w:semiHidden/>
    <w:unhideWhenUsed/>
    <w:rsid w:val="003D11CF"/>
    <w:rPr>
      <w:sz w:val="16"/>
      <w:szCs w:val="16"/>
    </w:rPr>
  </w:style>
  <w:style w:type="paragraph" w:styleId="CommentText">
    <w:name w:val="annotation text"/>
    <w:basedOn w:val="Normal"/>
    <w:link w:val="CommentTextChar"/>
    <w:uiPriority w:val="99"/>
    <w:semiHidden/>
    <w:unhideWhenUsed/>
    <w:rsid w:val="003D11CF"/>
    <w:pPr>
      <w:spacing w:line="240" w:lineRule="auto"/>
    </w:pPr>
    <w:rPr>
      <w:sz w:val="20"/>
      <w:szCs w:val="20"/>
    </w:rPr>
  </w:style>
  <w:style w:type="character" w:customStyle="1" w:styleId="CommentTextChar">
    <w:name w:val="Comment Text Char"/>
    <w:basedOn w:val="DefaultParagraphFont"/>
    <w:link w:val="CommentText"/>
    <w:uiPriority w:val="99"/>
    <w:semiHidden/>
    <w:rsid w:val="003D11CF"/>
    <w:rPr>
      <w:sz w:val="20"/>
      <w:szCs w:val="20"/>
    </w:rPr>
  </w:style>
  <w:style w:type="paragraph" w:styleId="CommentSubject">
    <w:name w:val="annotation subject"/>
    <w:basedOn w:val="CommentText"/>
    <w:next w:val="CommentText"/>
    <w:link w:val="CommentSubjectChar"/>
    <w:uiPriority w:val="99"/>
    <w:semiHidden/>
    <w:unhideWhenUsed/>
    <w:rsid w:val="003D11CF"/>
    <w:rPr>
      <w:b/>
      <w:bCs/>
    </w:rPr>
  </w:style>
  <w:style w:type="character" w:customStyle="1" w:styleId="CommentSubjectChar">
    <w:name w:val="Comment Subject Char"/>
    <w:basedOn w:val="CommentTextChar"/>
    <w:link w:val="CommentSubject"/>
    <w:uiPriority w:val="99"/>
    <w:semiHidden/>
    <w:rsid w:val="003D11CF"/>
    <w:rPr>
      <w:b/>
      <w:bCs/>
      <w:sz w:val="20"/>
      <w:szCs w:val="20"/>
    </w:rPr>
  </w:style>
  <w:style w:type="paragraph" w:styleId="BalloonText">
    <w:name w:val="Balloon Text"/>
    <w:basedOn w:val="Normal"/>
    <w:link w:val="BalloonTextChar"/>
    <w:uiPriority w:val="99"/>
    <w:semiHidden/>
    <w:unhideWhenUsed/>
    <w:rsid w:val="003D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CF"/>
    <w:rPr>
      <w:rFonts w:ascii="Segoe UI" w:hAnsi="Segoe UI" w:cs="Segoe UI"/>
      <w:sz w:val="18"/>
      <w:szCs w:val="18"/>
    </w:rPr>
  </w:style>
  <w:style w:type="paragraph" w:customStyle="1" w:styleId="rvps1">
    <w:name w:val="rvps1"/>
    <w:basedOn w:val="Normal"/>
    <w:rsid w:val="00651F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64C27"/>
    <w:pPr>
      <w:ind w:left="720"/>
      <w:contextualSpacing/>
    </w:pPr>
  </w:style>
  <w:style w:type="paragraph" w:styleId="NormalWeb">
    <w:name w:val="Normal (Web)"/>
    <w:basedOn w:val="Normal"/>
    <w:uiPriority w:val="99"/>
    <w:unhideWhenUsed/>
    <w:rsid w:val="006909C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6909CA"/>
    <w:rPr>
      <w:color w:val="0000FF"/>
      <w:u w:val="single"/>
    </w:rPr>
  </w:style>
  <w:style w:type="character" w:customStyle="1" w:styleId="rvts16">
    <w:name w:val="rvts16"/>
    <w:basedOn w:val="DefaultParagraphFont"/>
    <w:rsid w:val="006909CA"/>
  </w:style>
  <w:style w:type="paragraph" w:styleId="FootnoteText">
    <w:name w:val="footnote text"/>
    <w:basedOn w:val="Normal"/>
    <w:link w:val="FootnoteTextChar"/>
    <w:uiPriority w:val="99"/>
    <w:semiHidden/>
    <w:unhideWhenUsed/>
    <w:rsid w:val="0067065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670656"/>
    <w:rPr>
      <w:rFonts w:eastAsiaTheme="minorHAnsi"/>
      <w:sz w:val="20"/>
      <w:szCs w:val="20"/>
      <w:lang w:eastAsia="en-US"/>
    </w:rPr>
  </w:style>
  <w:style w:type="character" w:styleId="FootnoteReference">
    <w:name w:val="footnote reference"/>
    <w:basedOn w:val="DefaultParagraphFont"/>
    <w:uiPriority w:val="99"/>
    <w:semiHidden/>
    <w:unhideWhenUsed/>
    <w:rsid w:val="00670656"/>
    <w:rPr>
      <w:vertAlign w:val="superscript"/>
    </w:rPr>
  </w:style>
  <w:style w:type="paragraph" w:styleId="Revision">
    <w:name w:val="Revision"/>
    <w:hidden/>
    <w:uiPriority w:val="99"/>
    <w:semiHidden/>
    <w:rsid w:val="00FB5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0265">
      <w:bodyDiv w:val="1"/>
      <w:marLeft w:val="0"/>
      <w:marRight w:val="0"/>
      <w:marTop w:val="0"/>
      <w:marBottom w:val="0"/>
      <w:divBdr>
        <w:top w:val="none" w:sz="0" w:space="0" w:color="auto"/>
        <w:left w:val="none" w:sz="0" w:space="0" w:color="auto"/>
        <w:bottom w:val="none" w:sz="0" w:space="0" w:color="auto"/>
        <w:right w:val="none" w:sz="0" w:space="0" w:color="auto"/>
      </w:divBdr>
      <w:divsChild>
        <w:div w:id="1472598550">
          <w:marLeft w:val="0"/>
          <w:marRight w:val="0"/>
          <w:marTop w:val="0"/>
          <w:marBottom w:val="0"/>
          <w:divBdr>
            <w:top w:val="none" w:sz="0" w:space="0" w:color="auto"/>
            <w:left w:val="none" w:sz="0" w:space="0" w:color="auto"/>
            <w:bottom w:val="none" w:sz="0" w:space="0" w:color="auto"/>
            <w:right w:val="none" w:sz="0" w:space="0" w:color="auto"/>
          </w:divBdr>
        </w:div>
        <w:div w:id="1598053686">
          <w:marLeft w:val="0"/>
          <w:marRight w:val="0"/>
          <w:marTop w:val="0"/>
          <w:marBottom w:val="0"/>
          <w:divBdr>
            <w:top w:val="none" w:sz="0" w:space="0" w:color="auto"/>
            <w:left w:val="none" w:sz="0" w:space="0" w:color="auto"/>
            <w:bottom w:val="none" w:sz="0" w:space="0" w:color="auto"/>
            <w:right w:val="none" w:sz="0" w:space="0" w:color="auto"/>
          </w:divBdr>
          <w:divsChild>
            <w:div w:id="1411273706">
              <w:marLeft w:val="0"/>
              <w:marRight w:val="0"/>
              <w:marTop w:val="0"/>
              <w:marBottom w:val="0"/>
              <w:divBdr>
                <w:top w:val="none" w:sz="0" w:space="0" w:color="auto"/>
                <w:left w:val="none" w:sz="0" w:space="0" w:color="auto"/>
                <w:bottom w:val="none" w:sz="0" w:space="0" w:color="auto"/>
                <w:right w:val="none" w:sz="0" w:space="0" w:color="auto"/>
              </w:divBdr>
            </w:div>
            <w:div w:id="1670327032">
              <w:marLeft w:val="0"/>
              <w:marRight w:val="0"/>
              <w:marTop w:val="0"/>
              <w:marBottom w:val="0"/>
              <w:divBdr>
                <w:top w:val="none" w:sz="0" w:space="0" w:color="auto"/>
                <w:left w:val="none" w:sz="0" w:space="0" w:color="auto"/>
                <w:bottom w:val="none" w:sz="0" w:space="0" w:color="auto"/>
                <w:right w:val="none" w:sz="0" w:space="0" w:color="auto"/>
              </w:divBdr>
            </w:div>
            <w:div w:id="1684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642">
      <w:bodyDiv w:val="1"/>
      <w:marLeft w:val="0"/>
      <w:marRight w:val="0"/>
      <w:marTop w:val="0"/>
      <w:marBottom w:val="0"/>
      <w:divBdr>
        <w:top w:val="none" w:sz="0" w:space="0" w:color="auto"/>
        <w:left w:val="none" w:sz="0" w:space="0" w:color="auto"/>
        <w:bottom w:val="none" w:sz="0" w:space="0" w:color="auto"/>
        <w:right w:val="none" w:sz="0" w:space="0" w:color="auto"/>
      </w:divBdr>
    </w:div>
    <w:div w:id="140273429">
      <w:bodyDiv w:val="1"/>
      <w:marLeft w:val="0"/>
      <w:marRight w:val="0"/>
      <w:marTop w:val="0"/>
      <w:marBottom w:val="0"/>
      <w:divBdr>
        <w:top w:val="none" w:sz="0" w:space="0" w:color="auto"/>
        <w:left w:val="none" w:sz="0" w:space="0" w:color="auto"/>
        <w:bottom w:val="none" w:sz="0" w:space="0" w:color="auto"/>
        <w:right w:val="none" w:sz="0" w:space="0" w:color="auto"/>
      </w:divBdr>
    </w:div>
    <w:div w:id="452017408">
      <w:bodyDiv w:val="1"/>
      <w:marLeft w:val="0"/>
      <w:marRight w:val="0"/>
      <w:marTop w:val="0"/>
      <w:marBottom w:val="0"/>
      <w:divBdr>
        <w:top w:val="none" w:sz="0" w:space="0" w:color="auto"/>
        <w:left w:val="none" w:sz="0" w:space="0" w:color="auto"/>
        <w:bottom w:val="none" w:sz="0" w:space="0" w:color="auto"/>
        <w:right w:val="none" w:sz="0" w:space="0" w:color="auto"/>
      </w:divBdr>
    </w:div>
    <w:div w:id="654258610">
      <w:bodyDiv w:val="1"/>
      <w:marLeft w:val="0"/>
      <w:marRight w:val="0"/>
      <w:marTop w:val="0"/>
      <w:marBottom w:val="0"/>
      <w:divBdr>
        <w:top w:val="none" w:sz="0" w:space="0" w:color="auto"/>
        <w:left w:val="none" w:sz="0" w:space="0" w:color="auto"/>
        <w:bottom w:val="none" w:sz="0" w:space="0" w:color="auto"/>
        <w:right w:val="none" w:sz="0" w:space="0" w:color="auto"/>
      </w:divBdr>
    </w:div>
    <w:div w:id="1797602681">
      <w:bodyDiv w:val="1"/>
      <w:marLeft w:val="0"/>
      <w:marRight w:val="0"/>
      <w:marTop w:val="0"/>
      <w:marBottom w:val="0"/>
      <w:divBdr>
        <w:top w:val="none" w:sz="0" w:space="0" w:color="auto"/>
        <w:left w:val="none" w:sz="0" w:space="0" w:color="auto"/>
        <w:bottom w:val="none" w:sz="0" w:space="0" w:color="auto"/>
        <w:right w:val="none" w:sz="0" w:space="0" w:color="auto"/>
      </w:divBdr>
    </w:div>
    <w:div w:id="1828672280">
      <w:bodyDiv w:val="1"/>
      <w:marLeft w:val="0"/>
      <w:marRight w:val="0"/>
      <w:marTop w:val="0"/>
      <w:marBottom w:val="0"/>
      <w:divBdr>
        <w:top w:val="none" w:sz="0" w:space="0" w:color="auto"/>
        <w:left w:val="none" w:sz="0" w:space="0" w:color="auto"/>
        <w:bottom w:val="none" w:sz="0" w:space="0" w:color="auto"/>
        <w:right w:val="none" w:sz="0" w:space="0" w:color="auto"/>
      </w:divBdr>
    </w:div>
    <w:div w:id="2005620676">
      <w:bodyDiv w:val="1"/>
      <w:marLeft w:val="0"/>
      <w:marRight w:val="0"/>
      <w:marTop w:val="0"/>
      <w:marBottom w:val="0"/>
      <w:divBdr>
        <w:top w:val="none" w:sz="0" w:space="0" w:color="auto"/>
        <w:left w:val="none" w:sz="0" w:space="0" w:color="auto"/>
        <w:bottom w:val="none" w:sz="0" w:space="0" w:color="auto"/>
        <w:right w:val="none" w:sz="0" w:space="0" w:color="auto"/>
      </w:divBdr>
    </w:div>
    <w:div w:id="2122801538">
      <w:bodyDiv w:val="1"/>
      <w:marLeft w:val="0"/>
      <w:marRight w:val="0"/>
      <w:marTop w:val="0"/>
      <w:marBottom w:val="0"/>
      <w:divBdr>
        <w:top w:val="none" w:sz="0" w:space="0" w:color="auto"/>
        <w:left w:val="none" w:sz="0" w:space="0" w:color="auto"/>
        <w:bottom w:val="none" w:sz="0" w:space="0" w:color="auto"/>
        <w:right w:val="none" w:sz="0" w:space="0" w:color="auto"/>
      </w:divBdr>
      <w:divsChild>
        <w:div w:id="13115810">
          <w:marLeft w:val="0"/>
          <w:marRight w:val="0"/>
          <w:marTop w:val="0"/>
          <w:marBottom w:val="0"/>
          <w:divBdr>
            <w:top w:val="none" w:sz="0" w:space="0" w:color="auto"/>
            <w:left w:val="none" w:sz="0" w:space="0" w:color="auto"/>
            <w:bottom w:val="none" w:sz="0" w:space="0" w:color="auto"/>
            <w:right w:val="none" w:sz="0" w:space="0" w:color="auto"/>
          </w:divBdr>
        </w:div>
        <w:div w:id="1541019342">
          <w:marLeft w:val="0"/>
          <w:marRight w:val="0"/>
          <w:marTop w:val="0"/>
          <w:marBottom w:val="0"/>
          <w:divBdr>
            <w:top w:val="none" w:sz="0" w:space="0" w:color="auto"/>
            <w:left w:val="none" w:sz="0" w:space="0" w:color="auto"/>
            <w:bottom w:val="none" w:sz="0" w:space="0" w:color="auto"/>
            <w:right w:val="none" w:sz="0" w:space="0" w:color="auto"/>
          </w:divBdr>
          <w:divsChild>
            <w:div w:id="1129200772">
              <w:marLeft w:val="0"/>
              <w:marRight w:val="0"/>
              <w:marTop w:val="0"/>
              <w:marBottom w:val="0"/>
              <w:divBdr>
                <w:top w:val="none" w:sz="0" w:space="0" w:color="auto"/>
                <w:left w:val="none" w:sz="0" w:space="0" w:color="auto"/>
                <w:bottom w:val="none" w:sz="0" w:space="0" w:color="auto"/>
                <w:right w:val="none" w:sz="0" w:space="0" w:color="auto"/>
              </w:divBdr>
            </w:div>
            <w:div w:id="958533680">
              <w:marLeft w:val="0"/>
              <w:marRight w:val="0"/>
              <w:marTop w:val="0"/>
              <w:marBottom w:val="0"/>
              <w:divBdr>
                <w:top w:val="none" w:sz="0" w:space="0" w:color="auto"/>
                <w:left w:val="none" w:sz="0" w:space="0" w:color="auto"/>
                <w:bottom w:val="none" w:sz="0" w:space="0" w:color="auto"/>
                <w:right w:val="none" w:sz="0" w:space="0" w:color="auto"/>
              </w:divBdr>
            </w:div>
            <w:div w:id="21054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AEE5-793F-4D9B-8DBE-1A05B6B5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3254</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Sanziana</dc:creator>
  <cp:lastModifiedBy>Lenovo</cp:lastModifiedBy>
  <cp:revision>3</cp:revision>
  <cp:lastPrinted>2024-12-13T10:19:00Z</cp:lastPrinted>
  <dcterms:created xsi:type="dcterms:W3CDTF">2024-12-13T10:14:00Z</dcterms:created>
  <dcterms:modified xsi:type="dcterms:W3CDTF">2024-12-13T10:19:00Z</dcterms:modified>
</cp:coreProperties>
</file>